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98DC" w14:textId="77777777" w:rsidR="00234093" w:rsidRPr="0053382C" w:rsidRDefault="00234093" w:rsidP="00234093">
      <w:pPr>
        <w:pStyle w:val="Corpodetexto"/>
        <w:tabs>
          <w:tab w:val="left" w:pos="2315"/>
          <w:tab w:val="left" w:pos="3544"/>
        </w:tabs>
        <w:jc w:val="center"/>
        <w:rPr>
          <w:rFonts w:ascii="Tahoma" w:hAnsi="Tahoma" w:cs="Tahoma"/>
          <w:sz w:val="24"/>
          <w:szCs w:val="24"/>
          <w:lang w:val="pt-BR"/>
        </w:rPr>
      </w:pPr>
    </w:p>
    <w:p w14:paraId="2D1BE99E" w14:textId="77777777" w:rsidR="00234093" w:rsidRPr="0053382C" w:rsidRDefault="00234093" w:rsidP="00234093">
      <w:pPr>
        <w:pStyle w:val="Corpodetexto"/>
        <w:tabs>
          <w:tab w:val="left" w:pos="2315"/>
          <w:tab w:val="left" w:pos="3544"/>
        </w:tabs>
        <w:rPr>
          <w:rFonts w:ascii="Tahoma" w:hAnsi="Tahoma" w:cs="Tahoma"/>
          <w:sz w:val="24"/>
          <w:szCs w:val="24"/>
          <w:lang w:val="pt-BR"/>
        </w:rPr>
      </w:pPr>
    </w:p>
    <w:p w14:paraId="22DE26FF" w14:textId="77777777" w:rsidR="00234093" w:rsidRPr="0053382C" w:rsidRDefault="00234093" w:rsidP="00234093">
      <w:pPr>
        <w:pStyle w:val="Corpodetexto"/>
        <w:tabs>
          <w:tab w:val="left" w:pos="2315"/>
          <w:tab w:val="left" w:pos="3544"/>
        </w:tabs>
        <w:jc w:val="center"/>
        <w:rPr>
          <w:rFonts w:ascii="Tahoma" w:hAnsi="Tahoma" w:cs="Tahoma"/>
          <w:b/>
          <w:sz w:val="24"/>
          <w:szCs w:val="24"/>
          <w:lang w:val="pt-BR"/>
        </w:rPr>
      </w:pPr>
      <w:r w:rsidRPr="0053382C">
        <w:rPr>
          <w:rFonts w:ascii="Tahoma" w:hAnsi="Tahoma" w:cs="Tahoma"/>
          <w:b/>
          <w:sz w:val="24"/>
          <w:szCs w:val="24"/>
          <w:lang w:val="pt-BR"/>
        </w:rPr>
        <w:t>ANEXO II DA PORTARIA – EDITAL DE USO ORDINÁRIO DE EQUIPAMENTO CULTURAL</w:t>
      </w:r>
    </w:p>
    <w:p w14:paraId="3F8ABAE3" w14:textId="77777777" w:rsidR="00234093" w:rsidRPr="0053382C" w:rsidRDefault="00234093" w:rsidP="00234093">
      <w:pPr>
        <w:pStyle w:val="Corpodetexto"/>
        <w:tabs>
          <w:tab w:val="left" w:pos="2315"/>
          <w:tab w:val="left" w:pos="3544"/>
        </w:tabs>
        <w:jc w:val="both"/>
        <w:rPr>
          <w:rFonts w:ascii="Tahoma" w:hAnsi="Tahoma" w:cs="Tahoma"/>
          <w:b/>
          <w:sz w:val="24"/>
          <w:szCs w:val="24"/>
          <w:lang w:val="pt-BR"/>
        </w:rPr>
      </w:pPr>
    </w:p>
    <w:p w14:paraId="48305D6C"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EDITAL DE CHAMAMENTO PÚBLICO PARA </w:t>
      </w:r>
      <w:r w:rsidRPr="0053382C">
        <w:rPr>
          <w:rFonts w:ascii="Tahoma" w:eastAsiaTheme="minorHAnsi" w:hAnsi="Tahoma" w:cs="Tahoma"/>
          <w:lang w:eastAsia="en-US"/>
        </w:rPr>
        <w:t>SOLICITAÇÕES DE USO ORDINÁRIO DO EQUIPAMENTO</w:t>
      </w:r>
      <w:r w:rsidRPr="0053382C">
        <w:rPr>
          <w:rFonts w:ascii="Tahoma" w:hAnsi="Tahoma" w:cs="Tahoma"/>
        </w:rPr>
        <w:t xml:space="preserve"> PÚBLICO DE CULTURA [NOME DO EQUIPAMENTO] N° ___/</w:t>
      </w:r>
      <w:proofErr w:type="gramStart"/>
      <w:r w:rsidRPr="0053382C">
        <w:rPr>
          <w:rFonts w:ascii="Tahoma" w:hAnsi="Tahoma" w:cs="Tahoma"/>
        </w:rPr>
        <w:t>[</w:t>
      </w:r>
      <w:proofErr w:type="gramEnd"/>
      <w:r w:rsidRPr="0053382C">
        <w:rPr>
          <w:rFonts w:ascii="Tahoma" w:hAnsi="Tahoma" w:cs="Tahoma"/>
        </w:rPr>
        <w:t>ANO]</w:t>
      </w:r>
    </w:p>
    <w:p w14:paraId="027CD29A"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09A813AC"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PROCESSO Nº [NÚMERO]</w:t>
      </w:r>
    </w:p>
    <w:p w14:paraId="10076A08"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077B7663"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O DISTRITO FEDERAL, por meio da SECRETARIA DE ESTADO DE CULTURA, nos termos da competência de gestão dos equipamentos públicos de cultura, inscrita no Cadastro Nacional da Pessoa Jurídica - CNPJ sob o nº 03.658.028/0001-09, com sede no SCTN, Via N2, Anexo do Teatro Nacional Cláudio Santoro, CEP 70070-200, doravante denominada ADMINISTRAÇÃO PÚBLICA, torna público EDITAL DE CHAMAMENTO PÚBLICO visando apoiar ações ou projetos de iniciativa da comunidade cultural por meio da disponibilização de equipamento público de cultura, conforme condições e procedimentos a seguir:</w:t>
      </w:r>
    </w:p>
    <w:p w14:paraId="2679751E"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1C8EC420"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1 - OBJETO</w:t>
      </w:r>
    </w:p>
    <w:p w14:paraId="2C06AEA5"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1.1 - Este Edital tem por objeto chamamento público de agentes culturais, pessoa física ou jurídica, para apresentarem solicitações de uso do equipamento cultural [INDICAR NOME], dentro do uso ordinário do bem público e sem transferência de posse ou domínio.</w:t>
      </w:r>
    </w:p>
    <w:p w14:paraId="1766B5D1"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1.2 - A política de cobrança de ingressos será: [INDICAR REGRAS RELATIVAS </w:t>
      </w:r>
      <w:proofErr w:type="gramStart"/>
      <w:r w:rsidRPr="0053382C">
        <w:rPr>
          <w:rFonts w:ascii="Tahoma" w:hAnsi="Tahoma" w:cs="Tahoma"/>
        </w:rPr>
        <w:t>A</w:t>
      </w:r>
      <w:proofErr w:type="gramEnd"/>
      <w:r w:rsidRPr="0053382C">
        <w:rPr>
          <w:rFonts w:ascii="Tahoma" w:hAnsi="Tahoma" w:cs="Tahoma"/>
        </w:rPr>
        <w:t xml:space="preserve"> GRATUIDADE OU A COBRANÇA DE INGRESSO].</w:t>
      </w:r>
    </w:p>
    <w:p w14:paraId="5A59C1CB"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406C670B"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2 - CALENDÁRIO</w:t>
      </w:r>
    </w:p>
    <w:p w14:paraId="19B9EE82"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2.1 - A apresentação de solicitações de uso deverá seguir o calendário abaixo:</w:t>
      </w:r>
    </w:p>
    <w:p w14:paraId="0CFFBF15"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4A52318A"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roofErr w:type="gramStart"/>
      <w:r w:rsidRPr="0053382C">
        <w:rPr>
          <w:rFonts w:ascii="Tahoma" w:hAnsi="Tahoma" w:cs="Tahoma"/>
        </w:rPr>
        <w:t>[INDICAR CALENDÁRIO CONFORME AS NECESSIDADES DO EQUIPAMENTO.</w:t>
      </w:r>
      <w:proofErr w:type="gramEnd"/>
      <w:r w:rsidRPr="0053382C">
        <w:rPr>
          <w:rFonts w:ascii="Tahoma" w:hAnsi="Tahoma" w:cs="Tahoma"/>
        </w:rPr>
        <w:t xml:space="preserve"> SEGUE UM EXEMPLO DE TABELA, APLICÁVEL EM CASOS DE EDITAL DE FLUXO CONTÍNUO:</w:t>
      </w:r>
    </w:p>
    <w:tbl>
      <w:tblPr>
        <w:tblStyle w:val="Tabelacomgrade"/>
        <w:tblW w:w="0" w:type="auto"/>
        <w:jc w:val="center"/>
        <w:tblLook w:val="04A0" w:firstRow="1" w:lastRow="0" w:firstColumn="1" w:lastColumn="0" w:noHBand="0" w:noVBand="1"/>
      </w:tblPr>
      <w:tblGrid>
        <w:gridCol w:w="2471"/>
        <w:gridCol w:w="2471"/>
        <w:gridCol w:w="2472"/>
        <w:gridCol w:w="2472"/>
      </w:tblGrid>
      <w:tr w:rsidR="00234093" w:rsidRPr="0053382C" w14:paraId="64A89431" w14:textId="77777777" w:rsidTr="00F34CB1">
        <w:trPr>
          <w:jc w:val="center"/>
        </w:trPr>
        <w:tc>
          <w:tcPr>
            <w:tcW w:w="2471" w:type="dxa"/>
          </w:tcPr>
          <w:p w14:paraId="4E435BB7" w14:textId="77777777" w:rsidR="00234093" w:rsidRPr="0053382C" w:rsidRDefault="00234093" w:rsidP="00F34CB1">
            <w:pPr>
              <w:pStyle w:val="NormalWeb"/>
              <w:tabs>
                <w:tab w:val="left" w:pos="284"/>
              </w:tabs>
              <w:spacing w:before="0" w:beforeAutospacing="0" w:after="0" w:afterAutospacing="0"/>
              <w:jc w:val="center"/>
              <w:rPr>
                <w:rFonts w:ascii="Tahoma" w:hAnsi="Tahoma" w:cs="Tahoma"/>
              </w:rPr>
            </w:pPr>
            <w:r w:rsidRPr="0053382C">
              <w:rPr>
                <w:rFonts w:ascii="Tahoma" w:hAnsi="Tahoma" w:cs="Tahoma"/>
              </w:rPr>
              <w:t>Período de realização da ação ou projeto cultural</w:t>
            </w:r>
          </w:p>
        </w:tc>
        <w:tc>
          <w:tcPr>
            <w:tcW w:w="2471" w:type="dxa"/>
          </w:tcPr>
          <w:p w14:paraId="09225A7E" w14:textId="77777777" w:rsidR="00234093" w:rsidRPr="0053382C" w:rsidRDefault="00234093" w:rsidP="00F34CB1">
            <w:pPr>
              <w:pStyle w:val="NormalWeb"/>
              <w:tabs>
                <w:tab w:val="left" w:pos="284"/>
              </w:tabs>
              <w:spacing w:before="0" w:beforeAutospacing="0" w:after="0" w:afterAutospacing="0"/>
              <w:jc w:val="center"/>
              <w:rPr>
                <w:rFonts w:ascii="Tahoma" w:hAnsi="Tahoma" w:cs="Tahoma"/>
              </w:rPr>
            </w:pPr>
            <w:r w:rsidRPr="0053382C">
              <w:rPr>
                <w:rFonts w:ascii="Tahoma" w:hAnsi="Tahoma" w:cs="Tahoma"/>
              </w:rPr>
              <w:t>Período de inscrição</w:t>
            </w:r>
          </w:p>
        </w:tc>
        <w:tc>
          <w:tcPr>
            <w:tcW w:w="2472" w:type="dxa"/>
          </w:tcPr>
          <w:p w14:paraId="05F6538B" w14:textId="77777777" w:rsidR="00234093" w:rsidRPr="0053382C" w:rsidRDefault="00234093" w:rsidP="00F34CB1">
            <w:pPr>
              <w:pStyle w:val="NormalWeb"/>
              <w:tabs>
                <w:tab w:val="left" w:pos="284"/>
              </w:tabs>
              <w:spacing w:before="0" w:beforeAutospacing="0" w:after="0" w:afterAutospacing="0"/>
              <w:jc w:val="center"/>
              <w:rPr>
                <w:rFonts w:ascii="Tahoma" w:hAnsi="Tahoma" w:cs="Tahoma"/>
              </w:rPr>
            </w:pPr>
            <w:r w:rsidRPr="0053382C">
              <w:rPr>
                <w:rFonts w:ascii="Tahoma" w:hAnsi="Tahoma" w:cs="Tahoma"/>
              </w:rPr>
              <w:t>Previsão do Resultado Preliminar</w:t>
            </w:r>
          </w:p>
        </w:tc>
        <w:tc>
          <w:tcPr>
            <w:tcW w:w="2472" w:type="dxa"/>
          </w:tcPr>
          <w:p w14:paraId="55EF9EB6" w14:textId="77777777" w:rsidR="00234093" w:rsidRPr="0053382C" w:rsidRDefault="00234093" w:rsidP="00F34CB1">
            <w:pPr>
              <w:pStyle w:val="NormalWeb"/>
              <w:tabs>
                <w:tab w:val="left" w:pos="284"/>
              </w:tabs>
              <w:spacing w:before="0" w:beforeAutospacing="0" w:after="0" w:afterAutospacing="0"/>
              <w:jc w:val="center"/>
              <w:rPr>
                <w:rFonts w:ascii="Tahoma" w:hAnsi="Tahoma" w:cs="Tahoma"/>
              </w:rPr>
            </w:pPr>
            <w:r w:rsidRPr="0053382C">
              <w:rPr>
                <w:rFonts w:ascii="Tahoma" w:hAnsi="Tahoma" w:cs="Tahoma"/>
              </w:rPr>
              <w:t xml:space="preserve">Previsão do </w:t>
            </w:r>
            <w:r w:rsidRPr="0053382C">
              <w:rPr>
                <w:rFonts w:ascii="Tahoma" w:hAnsi="Tahoma" w:cs="Tahoma"/>
              </w:rPr>
              <w:br/>
              <w:t>Resultado Final</w:t>
            </w:r>
          </w:p>
        </w:tc>
      </w:tr>
      <w:tr w:rsidR="00234093" w:rsidRPr="0053382C" w14:paraId="4D2B8D0B" w14:textId="77777777" w:rsidTr="00F34CB1">
        <w:trPr>
          <w:jc w:val="center"/>
        </w:trPr>
        <w:tc>
          <w:tcPr>
            <w:tcW w:w="2471" w:type="dxa"/>
          </w:tcPr>
          <w:p w14:paraId="324A011B"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1" w:type="dxa"/>
          </w:tcPr>
          <w:p w14:paraId="5C193276" w14:textId="77777777" w:rsidR="00234093" w:rsidRPr="0053382C" w:rsidRDefault="00234093" w:rsidP="00F34CB1">
            <w:pPr>
              <w:pStyle w:val="NormalWeb"/>
              <w:tabs>
                <w:tab w:val="left" w:pos="284"/>
              </w:tabs>
              <w:spacing w:before="0" w:beforeAutospacing="0" w:after="0" w:afterAutospacing="0"/>
              <w:jc w:val="center"/>
              <w:rPr>
                <w:rFonts w:ascii="Tahoma" w:hAnsi="Tahoma" w:cs="Tahoma"/>
              </w:rPr>
            </w:pPr>
          </w:p>
        </w:tc>
        <w:tc>
          <w:tcPr>
            <w:tcW w:w="2472" w:type="dxa"/>
          </w:tcPr>
          <w:p w14:paraId="4DB1C7E9"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384F16D4"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r>
      <w:tr w:rsidR="00234093" w:rsidRPr="0053382C" w14:paraId="617DDA7D" w14:textId="77777777" w:rsidTr="00F34CB1">
        <w:trPr>
          <w:jc w:val="center"/>
        </w:trPr>
        <w:tc>
          <w:tcPr>
            <w:tcW w:w="2471" w:type="dxa"/>
          </w:tcPr>
          <w:p w14:paraId="1ACECA85"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1" w:type="dxa"/>
          </w:tcPr>
          <w:p w14:paraId="0A3C1CE6"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3F2D4918"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4759F7A2"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r>
      <w:tr w:rsidR="00234093" w:rsidRPr="0053382C" w14:paraId="4920255D" w14:textId="77777777" w:rsidTr="00F34CB1">
        <w:trPr>
          <w:jc w:val="center"/>
        </w:trPr>
        <w:tc>
          <w:tcPr>
            <w:tcW w:w="2471" w:type="dxa"/>
          </w:tcPr>
          <w:p w14:paraId="3433E90B"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1" w:type="dxa"/>
          </w:tcPr>
          <w:p w14:paraId="46801999"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3B62CAD0"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580B6B4C"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r>
      <w:tr w:rsidR="00234093" w:rsidRPr="0053382C" w14:paraId="55ADD956" w14:textId="77777777" w:rsidTr="00F34CB1">
        <w:trPr>
          <w:jc w:val="center"/>
        </w:trPr>
        <w:tc>
          <w:tcPr>
            <w:tcW w:w="2471" w:type="dxa"/>
          </w:tcPr>
          <w:p w14:paraId="71464A0F"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1" w:type="dxa"/>
          </w:tcPr>
          <w:p w14:paraId="30940328"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3949E9FA"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63A1EA7E"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r>
      <w:tr w:rsidR="00234093" w:rsidRPr="0053382C" w14:paraId="27F67EBD" w14:textId="77777777" w:rsidTr="00F34CB1">
        <w:trPr>
          <w:jc w:val="center"/>
        </w:trPr>
        <w:tc>
          <w:tcPr>
            <w:tcW w:w="2471" w:type="dxa"/>
          </w:tcPr>
          <w:p w14:paraId="097791DC"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1" w:type="dxa"/>
          </w:tcPr>
          <w:p w14:paraId="4B2361B0"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276782B1"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c>
          <w:tcPr>
            <w:tcW w:w="2472" w:type="dxa"/>
          </w:tcPr>
          <w:p w14:paraId="490D8D67" w14:textId="77777777" w:rsidR="00234093" w:rsidRPr="0053382C" w:rsidRDefault="00234093" w:rsidP="00F34CB1">
            <w:pPr>
              <w:pStyle w:val="NormalWeb"/>
              <w:tabs>
                <w:tab w:val="left" w:pos="284"/>
              </w:tabs>
              <w:spacing w:before="0" w:beforeAutospacing="0" w:after="0" w:afterAutospacing="0"/>
              <w:jc w:val="both"/>
              <w:rPr>
                <w:rFonts w:ascii="Tahoma" w:hAnsi="Tahoma" w:cs="Tahoma"/>
              </w:rPr>
            </w:pPr>
          </w:p>
        </w:tc>
      </w:tr>
    </w:tbl>
    <w:p w14:paraId="3668D5BA"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PREVER EXPLICAÇÕES SOBRE O CALENDÁRIO, SE NECESSÁRIO. SEGUE UM EXEMPLO DE EXPLICAÇÃO: “Para fins de submissão da proposta, será considerado o primeiro dia do objeto da solicitação, para definição do período de inscrição</w:t>
      </w:r>
      <w:proofErr w:type="gramStart"/>
      <w:r w:rsidRPr="0053382C">
        <w:rPr>
          <w:rFonts w:ascii="Tahoma" w:hAnsi="Tahoma" w:cs="Tahoma"/>
        </w:rPr>
        <w:t>.”]</w:t>
      </w:r>
      <w:proofErr w:type="gramEnd"/>
    </w:p>
    <w:p w14:paraId="6EDC1BD5"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0D249D5D" w14:textId="77777777" w:rsidR="00234093" w:rsidRPr="0053382C" w:rsidRDefault="00234093" w:rsidP="00234093">
      <w:pPr>
        <w:pStyle w:val="NormalWeb"/>
        <w:tabs>
          <w:tab w:val="left" w:pos="284"/>
          <w:tab w:val="left" w:pos="7499"/>
        </w:tabs>
        <w:spacing w:before="0" w:beforeAutospacing="0" w:after="0" w:afterAutospacing="0"/>
        <w:jc w:val="both"/>
        <w:rPr>
          <w:rFonts w:ascii="Tahoma" w:hAnsi="Tahoma" w:cs="Tahoma"/>
        </w:rPr>
      </w:pPr>
      <w:proofErr w:type="gramStart"/>
      <w:r w:rsidRPr="0053382C">
        <w:rPr>
          <w:rFonts w:ascii="Tahoma" w:hAnsi="Tahoma" w:cs="Tahoma"/>
        </w:rPr>
        <w:t>3 - COMPROMISSO</w:t>
      </w:r>
      <w:proofErr w:type="gramEnd"/>
      <w:r w:rsidRPr="0053382C">
        <w:rPr>
          <w:rFonts w:ascii="Tahoma" w:hAnsi="Tahoma" w:cs="Tahoma"/>
        </w:rPr>
        <w:t xml:space="preserve"> DE ZELO E PRESERVAÇÃO</w:t>
      </w:r>
    </w:p>
    <w:p w14:paraId="50B5AA50"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3.1 - A inscrição na presente seleção implica assunção do compromisso de empreender todos os esforços para preservar o equipamento cultural e evitar quaisquer danos durante </w:t>
      </w:r>
      <w:r w:rsidRPr="0053382C">
        <w:rPr>
          <w:rFonts w:ascii="Tahoma" w:hAnsi="Tahoma" w:cs="Tahoma"/>
        </w:rPr>
        <w:lastRenderedPageBreak/>
        <w:t>a realização da programação,</w:t>
      </w:r>
      <w:proofErr w:type="gramStart"/>
      <w:r w:rsidRPr="0053382C">
        <w:rPr>
          <w:rFonts w:ascii="Tahoma" w:hAnsi="Tahoma" w:cs="Tahoma"/>
        </w:rPr>
        <w:t xml:space="preserve">  </w:t>
      </w:r>
      <w:proofErr w:type="gramEnd"/>
      <w:r w:rsidRPr="0053382C">
        <w:rPr>
          <w:rFonts w:ascii="Tahoma" w:hAnsi="Tahoma" w:cs="Tahoma"/>
        </w:rPr>
        <w:t>inclusive compromissos adicionais em razão das necessidades do equipamento, nos termos do Anexo III deste Edital.</w:t>
      </w:r>
    </w:p>
    <w:p w14:paraId="64539B5F" w14:textId="77777777" w:rsidR="00234093" w:rsidRPr="0053382C" w:rsidRDefault="00234093" w:rsidP="00234093">
      <w:pPr>
        <w:pStyle w:val="NormalWeb"/>
        <w:tabs>
          <w:tab w:val="left" w:pos="284"/>
          <w:tab w:val="left" w:pos="7499"/>
        </w:tabs>
        <w:spacing w:before="0" w:beforeAutospacing="0" w:after="0" w:afterAutospacing="0"/>
        <w:jc w:val="both"/>
        <w:rPr>
          <w:rFonts w:ascii="Tahoma" w:hAnsi="Tahoma" w:cs="Tahoma"/>
        </w:rPr>
      </w:pPr>
      <w:r w:rsidRPr="0053382C">
        <w:rPr>
          <w:rFonts w:ascii="Tahoma" w:hAnsi="Tahoma" w:cs="Tahoma"/>
        </w:rPr>
        <w:t>3.2 - Poderão ser fornecidas por escrito orientações específicas</w:t>
      </w:r>
      <w:proofErr w:type="gramStart"/>
      <w:r w:rsidRPr="0053382C">
        <w:rPr>
          <w:rFonts w:ascii="Tahoma" w:hAnsi="Tahoma" w:cs="Tahoma"/>
        </w:rPr>
        <w:t xml:space="preserve">  </w:t>
      </w:r>
      <w:proofErr w:type="gramEnd"/>
      <w:r w:rsidRPr="0053382C">
        <w:rPr>
          <w:rFonts w:ascii="Tahoma" w:hAnsi="Tahoma" w:cs="Tahoma"/>
        </w:rPr>
        <w:t>da Administração Pública após o Resultado Final, em razão de peculiaridades do objeto da solicitação aprovada.</w:t>
      </w:r>
    </w:p>
    <w:p w14:paraId="767C8352" w14:textId="77777777" w:rsidR="00234093" w:rsidRPr="0053382C" w:rsidRDefault="00234093" w:rsidP="00234093">
      <w:pPr>
        <w:pStyle w:val="NormalWeb"/>
        <w:tabs>
          <w:tab w:val="left" w:pos="284"/>
          <w:tab w:val="left" w:pos="7499"/>
        </w:tabs>
        <w:spacing w:before="0" w:beforeAutospacing="0" w:after="0" w:afterAutospacing="0"/>
        <w:jc w:val="both"/>
        <w:rPr>
          <w:rFonts w:ascii="Tahoma" w:hAnsi="Tahoma" w:cs="Tahoma"/>
        </w:rPr>
      </w:pPr>
      <w:r w:rsidRPr="0053382C">
        <w:rPr>
          <w:rFonts w:ascii="Tahoma" w:hAnsi="Tahoma" w:cs="Tahoma"/>
        </w:rPr>
        <w:t>4 - ETAPAS DE SELEÇÃO</w:t>
      </w:r>
    </w:p>
    <w:p w14:paraId="21C6CBA4"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4.1 - Envio da Ficha de Solicitação (Anexo I deste Edital) para [INDICAR PLATAFORMA, ENDEREÇO ELETRÔNICO OU FÍSICO], conforme Calendário do item </w:t>
      </w:r>
      <w:proofErr w:type="gramStart"/>
      <w:r w:rsidRPr="0053382C">
        <w:rPr>
          <w:rFonts w:ascii="Tahoma" w:hAnsi="Tahoma" w:cs="Tahoma"/>
        </w:rPr>
        <w:t>2</w:t>
      </w:r>
      <w:proofErr w:type="gramEnd"/>
      <w:r w:rsidRPr="0053382C">
        <w:rPr>
          <w:rFonts w:ascii="Tahoma" w:hAnsi="Tahoma" w:cs="Tahoma"/>
        </w:rPr>
        <w:t xml:space="preserve"> deste Edital.</w:t>
      </w:r>
    </w:p>
    <w:p w14:paraId="627F06F4"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4.2 - Análise técnica das solicitações pela administração pública.</w:t>
      </w:r>
    </w:p>
    <w:p w14:paraId="3E3A9735"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4.3 - Divulgação do resultado provisório.</w:t>
      </w:r>
    </w:p>
    <w:p w14:paraId="68C79A8D"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4.4 - Fase recursal.</w:t>
      </w:r>
    </w:p>
    <w:p w14:paraId="4C810C4E"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4.5 - Divulgação do julgamento dos recursos e do resultado definitivo.</w:t>
      </w:r>
    </w:p>
    <w:p w14:paraId="0DC1FA8F"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65B5FAD7"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roofErr w:type="gramStart"/>
      <w:r w:rsidRPr="0053382C">
        <w:rPr>
          <w:rFonts w:ascii="Tahoma" w:hAnsi="Tahoma" w:cs="Tahoma"/>
        </w:rPr>
        <w:t>5 - COMISSÃO</w:t>
      </w:r>
      <w:proofErr w:type="gramEnd"/>
      <w:r w:rsidRPr="0053382C">
        <w:rPr>
          <w:rFonts w:ascii="Tahoma" w:hAnsi="Tahoma" w:cs="Tahoma"/>
        </w:rPr>
        <w:t xml:space="preserve"> DE SELEÇÃO</w:t>
      </w:r>
    </w:p>
    <w:p w14:paraId="11650178"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5.1 - A Comissão de Seleção será formada por: [INDICAR OS NOMES DOS MEMBROS OU PREVER QUE A COMPOSIÇÃO SERÁ DESIGNADA EM ATO PUBLICADO NO DODF]</w:t>
      </w:r>
    </w:p>
    <w:p w14:paraId="6AF619A1"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5.2 - O membro da Comissão de Seleção se declarará impedido de participar do processo quando sua atuação no processo de seleção configurar conflito de interesse, </w:t>
      </w:r>
      <w:proofErr w:type="gramStart"/>
      <w:r w:rsidRPr="0053382C">
        <w:rPr>
          <w:rFonts w:ascii="Tahoma" w:hAnsi="Tahoma" w:cs="Tahoma"/>
        </w:rPr>
        <w:t>entendido como a situação gerada pelo confronto entre interesses públicos e privados, que possa comprometer o interesse coletivo ou influenciar, de maneira imprópria, o desempenho da função pública</w:t>
      </w:r>
      <w:proofErr w:type="gramEnd"/>
      <w:r w:rsidRPr="0053382C">
        <w:rPr>
          <w:rFonts w:ascii="Tahoma" w:hAnsi="Tahoma" w:cs="Tahoma"/>
        </w:rPr>
        <w:t>.</w:t>
      </w:r>
    </w:p>
    <w:p w14:paraId="7E4228CD"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5.2.1 - O membro impedido deverá ser imediatamente substituído, a fim de viabilizar a realização ou continuidade do processo de seleção.</w:t>
      </w:r>
    </w:p>
    <w:p w14:paraId="4B242F4B"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5.3 - Para subsidiar seus trabalhos, a Comissão de Seleção poderá solicitar assessoramento técnico de especialista integrante dos quadros da administração pública ou terceiro contratado na forma da Lei Nacional nº 8.666/1993.</w:t>
      </w:r>
    </w:p>
    <w:p w14:paraId="46371C99"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5.4 - A Comissão de Seleção poderá realizar, a qualquer tempo, diligências para verificar a autenticidade das informações e documentos apresentados pelos entes ou agentes participantes ou para esclarecer dúvidas e omissões.</w:t>
      </w:r>
    </w:p>
    <w:p w14:paraId="4B50F6F1"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7C1E61D3"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6 - CRITÉRIOS DE SELEÇÃO</w:t>
      </w:r>
    </w:p>
    <w:p w14:paraId="349BD988"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6.1 - A Comissão de Seleção realizará análise técnica da solicitação, para verificar se está de acordo com a finalidade de uso do bem público e se há mérito cultural no objeto da solicitação, utilizando os Critérios de Seleção estabelecidos no Anexo II deste Edital.</w:t>
      </w:r>
    </w:p>
    <w:p w14:paraId="59F5163D"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6.2 - Serão desclassificadas as propostas que [INDICAR PONTUAÇÃO MÍNIMA OU OUTRO FATOR DE DESCLASSIFICAÇÃO IMPORTANTE NO CASO CONCRETO].</w:t>
      </w:r>
    </w:p>
    <w:p w14:paraId="2A630837"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343EE898"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7 – RESULTADOS E RECURSOS</w:t>
      </w:r>
    </w:p>
    <w:p w14:paraId="6C6DD50D"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7.1 – Os proponentes poderão interpor recurso no prazo de dez dias, contados da data de publicação do resultado provisório ou da ciência da decisão de desclassificação. </w:t>
      </w:r>
    </w:p>
    <w:p w14:paraId="4C9338A7"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7.2 - O recurso será dirigido à autoridade que proferiu a decisão, que poderá reconsiderar no prazo de cinco dias ou, nesse mesmo prazo, encaminhá-lo à autoridade superior.</w:t>
      </w:r>
    </w:p>
    <w:p w14:paraId="46F12BEB"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7.3 - O recurso poderá ser recebido com efeito suspensivo em casos excepcionais, mediante decisão motivada do administrador público.</w:t>
      </w:r>
    </w:p>
    <w:p w14:paraId="2D2EBAA0" w14:textId="77777777" w:rsidR="00234093" w:rsidRPr="0053382C" w:rsidRDefault="00234093" w:rsidP="00234093">
      <w:pPr>
        <w:pStyle w:val="NormalWeb"/>
        <w:tabs>
          <w:tab w:val="left" w:pos="0"/>
        </w:tabs>
        <w:spacing w:before="0" w:beforeAutospacing="0" w:after="0" w:afterAutospacing="0"/>
        <w:jc w:val="both"/>
        <w:rPr>
          <w:rFonts w:ascii="Tahoma" w:hAnsi="Tahoma" w:cs="Tahoma"/>
        </w:rPr>
      </w:pPr>
      <w:r w:rsidRPr="0053382C">
        <w:rPr>
          <w:rFonts w:ascii="Tahoma" w:hAnsi="Tahoma" w:cs="Tahoma"/>
        </w:rPr>
        <w:t>7.4 - O resultado final da seleção não gera direito subjetivo à utilização do bem público, mas obriga a administração pública a respeitar o resultado definitivo caso decida acatar programação proposta pela comunidade cultural.</w:t>
      </w:r>
    </w:p>
    <w:p w14:paraId="74BA674F"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2E1A4413"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40B268D7" w14:textId="77777777" w:rsidR="00234093" w:rsidRPr="0053382C" w:rsidRDefault="00234093" w:rsidP="00234093">
      <w:pPr>
        <w:pStyle w:val="NormalWeb"/>
        <w:tabs>
          <w:tab w:val="left" w:pos="0"/>
        </w:tabs>
        <w:spacing w:before="0" w:beforeAutospacing="0" w:after="0" w:afterAutospacing="0"/>
        <w:jc w:val="both"/>
        <w:rPr>
          <w:rFonts w:ascii="Tahoma" w:hAnsi="Tahoma" w:cs="Tahoma"/>
        </w:rPr>
      </w:pPr>
      <w:proofErr w:type="gramStart"/>
      <w:r w:rsidRPr="0053382C">
        <w:rPr>
          <w:rFonts w:ascii="Tahoma" w:hAnsi="Tahoma" w:cs="Tahoma"/>
        </w:rPr>
        <w:lastRenderedPageBreak/>
        <w:t>8 - ALTERAÇÃO</w:t>
      </w:r>
      <w:proofErr w:type="gramEnd"/>
      <w:r w:rsidRPr="0053382C">
        <w:rPr>
          <w:rFonts w:ascii="Tahoma" w:hAnsi="Tahoma" w:cs="Tahoma"/>
        </w:rPr>
        <w:t xml:space="preserve"> SUPERVENIENTE DA PROGRAMAÇÃO DO EQUIPAMENTO</w:t>
      </w:r>
    </w:p>
    <w:p w14:paraId="176CD514" w14:textId="77777777" w:rsidR="00234093" w:rsidRPr="0053382C" w:rsidRDefault="00234093" w:rsidP="00234093">
      <w:pPr>
        <w:pStyle w:val="NormalWeb"/>
        <w:tabs>
          <w:tab w:val="left" w:pos="0"/>
        </w:tabs>
        <w:spacing w:before="0" w:beforeAutospacing="0" w:after="0" w:afterAutospacing="0"/>
        <w:jc w:val="both"/>
        <w:rPr>
          <w:rFonts w:ascii="Tahoma" w:hAnsi="Tahoma" w:cs="Tahoma"/>
        </w:rPr>
      </w:pPr>
      <w:r w:rsidRPr="0053382C">
        <w:rPr>
          <w:rFonts w:ascii="Tahoma" w:hAnsi="Tahoma" w:cs="Tahoma"/>
        </w:rPr>
        <w:t>8.1 - A definição da programação dos equipamentos culturais decorre de juízo de conveniência e oportunidade da administração pública, podendo ser alterada por motivos de interesse público.</w:t>
      </w:r>
    </w:p>
    <w:p w14:paraId="453712FE" w14:textId="77777777" w:rsidR="00234093" w:rsidRPr="0053382C" w:rsidRDefault="00234093" w:rsidP="00234093">
      <w:pPr>
        <w:pStyle w:val="NormalWeb"/>
        <w:tabs>
          <w:tab w:val="left" w:pos="0"/>
        </w:tabs>
        <w:spacing w:before="0" w:beforeAutospacing="0" w:after="0" w:afterAutospacing="0"/>
        <w:jc w:val="both"/>
        <w:rPr>
          <w:rFonts w:ascii="Tahoma" w:hAnsi="Tahoma" w:cs="Tahoma"/>
        </w:rPr>
      </w:pPr>
      <w:r w:rsidRPr="0053382C">
        <w:rPr>
          <w:rFonts w:ascii="Tahoma" w:hAnsi="Tahoma" w:cs="Tahoma"/>
        </w:rPr>
        <w:t>8.2 – Nos casos de necessidade excepcional de alteração superveniente de programação, a administração pública deverá motivar sua decisão e tentar minimizar os efeitos para os agentes culturais que apresentaram solicitações de uso.</w:t>
      </w:r>
    </w:p>
    <w:p w14:paraId="6CE072FC" w14:textId="77777777" w:rsidR="00234093" w:rsidRPr="0053382C" w:rsidRDefault="00234093" w:rsidP="00234093">
      <w:pPr>
        <w:pStyle w:val="NormalWeb"/>
        <w:tabs>
          <w:tab w:val="left" w:pos="0"/>
        </w:tabs>
        <w:spacing w:before="0" w:beforeAutospacing="0" w:after="0" w:afterAutospacing="0"/>
        <w:jc w:val="both"/>
        <w:rPr>
          <w:rFonts w:ascii="Tahoma" w:hAnsi="Tahoma" w:cs="Tahoma"/>
        </w:rPr>
      </w:pPr>
    </w:p>
    <w:p w14:paraId="79A83025" w14:textId="77777777" w:rsidR="00234093" w:rsidRPr="0053382C" w:rsidRDefault="00234093" w:rsidP="00234093">
      <w:pPr>
        <w:pStyle w:val="NormalWeb"/>
        <w:tabs>
          <w:tab w:val="left" w:pos="0"/>
        </w:tabs>
        <w:spacing w:before="0" w:beforeAutospacing="0" w:after="0" w:afterAutospacing="0"/>
        <w:jc w:val="both"/>
        <w:rPr>
          <w:rFonts w:ascii="Tahoma" w:hAnsi="Tahoma" w:cs="Tahoma"/>
        </w:rPr>
      </w:pPr>
      <w:r w:rsidRPr="0053382C">
        <w:rPr>
          <w:rFonts w:ascii="Tahoma" w:hAnsi="Tahoma" w:cs="Tahoma"/>
        </w:rPr>
        <w:t>9 - DISPOSIÇÕES FINAIS</w:t>
      </w:r>
    </w:p>
    <w:p w14:paraId="444BEC5C"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 xml:space="preserve">9.1 - A Administração Pública poderá </w:t>
      </w:r>
      <w:proofErr w:type="gramStart"/>
      <w:r w:rsidRPr="0053382C">
        <w:rPr>
          <w:rFonts w:ascii="Tahoma" w:hAnsi="Tahoma" w:cs="Tahoma"/>
        </w:rPr>
        <w:t>alterar,</w:t>
      </w:r>
      <w:proofErr w:type="gramEnd"/>
      <w:r w:rsidRPr="0053382C">
        <w:rPr>
          <w:rFonts w:ascii="Tahoma" w:hAnsi="Tahoma" w:cs="Tahoma"/>
        </w:rPr>
        <w:t xml:space="preserve"> revogar ou anular o presente Edital, sem que caiba aos participantes direito a reembolso, indenização ou compensação.</w:t>
      </w:r>
    </w:p>
    <w:p w14:paraId="2FB75512"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9.2 - A documentação das solicitações não selecionadas poderá ser retirada no prazo de trinta dias após a publicação do resultado final, sendo permitido o descarte do material após esse prazo.</w:t>
      </w:r>
    </w:p>
    <w:p w14:paraId="2747709A"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9.3 - Dúvidas e situações problemáticas em relação às quais este Edital seja omisso serão solucionadas pelo administrador público ou, se ocorridas na fase de seleção, pela Comissão de Seleção.</w:t>
      </w:r>
    </w:p>
    <w:p w14:paraId="7AB78E59"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9.4 - Nos casos em que não for possível solução administrativa em negociação de que participe o órgão de assessoramento jurídico da administração pública, fica eleito o Foro de Brasília, Distrito Federal, para dirimir quaisquer dúvidas ou conflitos decorrentes deste edital.</w:t>
      </w:r>
    </w:p>
    <w:p w14:paraId="6EDCD454"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9.5 - Informações e esclarecimentos podem ser solicitados por: [INDICAR ENDEREÇO ELETRÔNICO OU TELEFONE].</w:t>
      </w:r>
    </w:p>
    <w:p w14:paraId="28CA9F37"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9.6 - Qualquer pessoa poderá apresentar impugnação a este Edital, que será decidida pela Comissão de Seleção, com possibilidade de recurso ao administrador público no prazo de dez dias.</w:t>
      </w:r>
    </w:p>
    <w:p w14:paraId="004ACED6"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r w:rsidRPr="0053382C">
        <w:rPr>
          <w:rFonts w:ascii="Tahoma" w:hAnsi="Tahoma" w:cs="Tahoma"/>
        </w:rPr>
        <w:t>9.7 - Havendo irregularidades neste instrumento</w:t>
      </w:r>
      <w:proofErr w:type="gramStart"/>
      <w:r w:rsidRPr="0053382C">
        <w:rPr>
          <w:rFonts w:ascii="Tahoma" w:hAnsi="Tahoma" w:cs="Tahoma"/>
        </w:rPr>
        <w:t>, entre</w:t>
      </w:r>
      <w:proofErr w:type="gramEnd"/>
      <w:r w:rsidRPr="0053382C">
        <w:rPr>
          <w:rFonts w:ascii="Tahoma" w:hAnsi="Tahoma" w:cs="Tahoma"/>
        </w:rPr>
        <w:t xml:space="preserve"> em contato com a Ouvidoria de Combate à Corrupção, no telefone 0800.6449060 (Decreto Distrital nº 34.031/2012).</w:t>
      </w:r>
    </w:p>
    <w:p w14:paraId="50ED90A7" w14:textId="77777777" w:rsidR="00234093" w:rsidRPr="0053382C" w:rsidRDefault="00234093" w:rsidP="00234093">
      <w:pPr>
        <w:pStyle w:val="NormalWeb"/>
        <w:tabs>
          <w:tab w:val="left" w:pos="284"/>
        </w:tabs>
        <w:spacing w:before="0" w:beforeAutospacing="0" w:after="0" w:afterAutospacing="0"/>
        <w:jc w:val="both"/>
        <w:rPr>
          <w:rFonts w:ascii="Tahoma" w:hAnsi="Tahoma" w:cs="Tahoma"/>
        </w:rPr>
      </w:pPr>
    </w:p>
    <w:p w14:paraId="44D33741" w14:textId="77777777" w:rsidR="00234093" w:rsidRPr="0053382C" w:rsidRDefault="00234093" w:rsidP="00234093">
      <w:pPr>
        <w:pStyle w:val="NormalWeb"/>
        <w:tabs>
          <w:tab w:val="left" w:pos="284"/>
        </w:tabs>
        <w:spacing w:before="0" w:beforeAutospacing="0" w:after="0" w:afterAutospacing="0"/>
        <w:jc w:val="right"/>
        <w:rPr>
          <w:rFonts w:ascii="Tahoma" w:hAnsi="Tahoma" w:cs="Tahoma"/>
        </w:rPr>
      </w:pPr>
      <w:r w:rsidRPr="0053382C">
        <w:rPr>
          <w:rFonts w:ascii="Tahoma" w:hAnsi="Tahoma" w:cs="Tahoma"/>
        </w:rPr>
        <w:t>Brasília, [INDICAR DATA].</w:t>
      </w:r>
    </w:p>
    <w:p w14:paraId="75FB7FA4" w14:textId="77777777" w:rsidR="00234093" w:rsidRPr="0053382C" w:rsidRDefault="00234093" w:rsidP="00234093">
      <w:pPr>
        <w:pStyle w:val="NormalWeb"/>
        <w:tabs>
          <w:tab w:val="left" w:pos="284"/>
        </w:tabs>
        <w:spacing w:before="0" w:beforeAutospacing="0" w:after="0" w:afterAutospacing="0"/>
        <w:jc w:val="right"/>
        <w:rPr>
          <w:rFonts w:ascii="Tahoma" w:hAnsi="Tahoma" w:cs="Tahoma"/>
        </w:rPr>
      </w:pPr>
    </w:p>
    <w:p w14:paraId="4C5CBE46" w14:textId="77777777" w:rsidR="00234093" w:rsidRPr="0053382C" w:rsidRDefault="00234093" w:rsidP="00234093">
      <w:pPr>
        <w:pStyle w:val="NormalWeb"/>
        <w:tabs>
          <w:tab w:val="left" w:pos="284"/>
        </w:tabs>
        <w:spacing w:before="0" w:beforeAutospacing="0" w:after="0" w:afterAutospacing="0"/>
        <w:jc w:val="center"/>
        <w:rPr>
          <w:rFonts w:ascii="Tahoma" w:hAnsi="Tahoma" w:cs="Tahoma"/>
        </w:rPr>
      </w:pPr>
      <w:r w:rsidRPr="0053382C">
        <w:rPr>
          <w:rFonts w:ascii="Tahoma" w:hAnsi="Tahoma" w:cs="Tahoma"/>
        </w:rPr>
        <w:t>[NOME E ASSINATURA DO ADMINISTRADOR PÚBLICO]</w:t>
      </w:r>
    </w:p>
    <w:p w14:paraId="1CFC5B79" w14:textId="77777777" w:rsidR="00234093" w:rsidRPr="0053382C" w:rsidRDefault="00234093" w:rsidP="00234093">
      <w:pPr>
        <w:tabs>
          <w:tab w:val="left" w:pos="284"/>
        </w:tabs>
        <w:spacing w:after="0" w:line="240" w:lineRule="auto"/>
        <w:jc w:val="both"/>
        <w:rPr>
          <w:rFonts w:ascii="Tahoma" w:hAnsi="Tahoma" w:cs="Tahoma"/>
          <w:sz w:val="24"/>
          <w:szCs w:val="24"/>
        </w:rPr>
      </w:pPr>
    </w:p>
    <w:p w14:paraId="184DF4D8" w14:textId="77777777" w:rsidR="00234093" w:rsidRPr="0053382C" w:rsidRDefault="00234093" w:rsidP="00234093">
      <w:pPr>
        <w:tabs>
          <w:tab w:val="left" w:pos="284"/>
        </w:tabs>
        <w:spacing w:after="0" w:line="240" w:lineRule="auto"/>
        <w:jc w:val="both"/>
        <w:rPr>
          <w:rFonts w:ascii="Tahoma" w:hAnsi="Tahoma" w:cs="Tahoma"/>
          <w:sz w:val="24"/>
          <w:szCs w:val="24"/>
        </w:rPr>
      </w:pPr>
    </w:p>
    <w:p w14:paraId="01B6CBAE"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ANEXO I DO EDITAL</w:t>
      </w:r>
    </w:p>
    <w:p w14:paraId="5CB07114"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FICHA DE SOLICITAÇÃO DE USO ORDINÁRIO DE EQUIPAMENTO</w:t>
      </w:r>
    </w:p>
    <w:p w14:paraId="77EF062C" w14:textId="77777777" w:rsidR="00234093" w:rsidRPr="0053382C" w:rsidRDefault="00234093" w:rsidP="00234093">
      <w:pPr>
        <w:tabs>
          <w:tab w:val="left" w:pos="284"/>
        </w:tabs>
        <w:spacing w:after="0" w:line="240" w:lineRule="auto"/>
        <w:jc w:val="center"/>
        <w:rPr>
          <w:rFonts w:ascii="Tahoma" w:hAnsi="Tahoma" w:cs="Tahoma"/>
          <w:sz w:val="24"/>
          <w:szCs w:val="24"/>
        </w:rPr>
      </w:pPr>
    </w:p>
    <w:p w14:paraId="27CCCB22"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ANEXO II DO EDITAL</w:t>
      </w:r>
    </w:p>
    <w:p w14:paraId="7699A8A5"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CRITÉRIOS DE SELEÇÃO</w:t>
      </w:r>
    </w:p>
    <w:p w14:paraId="7FE7C536"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[INDICAR CRITÉRIOS DE SELEÇÃO E PROCEDIMENTOS DE AVALIAÇÃO, INCLUSIVE METODOLOGIA DE PONTUAÇÃO E PESOS, CONFORME PECULIARIDADES DO CASO CONCRETO</w:t>
      </w:r>
      <w:proofErr w:type="gramStart"/>
      <w:r w:rsidRPr="0053382C">
        <w:rPr>
          <w:rFonts w:ascii="Tahoma" w:hAnsi="Tahoma" w:cs="Tahoma"/>
          <w:sz w:val="24"/>
          <w:szCs w:val="24"/>
        </w:rPr>
        <w:t>]</w:t>
      </w:r>
      <w:proofErr w:type="gramEnd"/>
    </w:p>
    <w:p w14:paraId="7985B1CF" w14:textId="77777777" w:rsidR="00234093" w:rsidRPr="0053382C" w:rsidRDefault="00234093" w:rsidP="00234093">
      <w:pPr>
        <w:tabs>
          <w:tab w:val="left" w:pos="284"/>
        </w:tabs>
        <w:spacing w:after="0" w:line="240" w:lineRule="auto"/>
        <w:jc w:val="center"/>
        <w:rPr>
          <w:rFonts w:ascii="Tahoma" w:hAnsi="Tahoma" w:cs="Tahoma"/>
          <w:sz w:val="24"/>
          <w:szCs w:val="24"/>
        </w:rPr>
      </w:pPr>
    </w:p>
    <w:p w14:paraId="19034285"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ANEXO III DO EDITAL</w:t>
      </w:r>
    </w:p>
    <w:p w14:paraId="2D1BA695"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COMPROMISSOS ADICIONAIS DE ZELO E PRESERVAÇÃO DO EQUIPAMENTO</w:t>
      </w:r>
    </w:p>
    <w:p w14:paraId="18D279CC" w14:textId="77777777" w:rsidR="00234093" w:rsidRPr="0053382C" w:rsidRDefault="00234093" w:rsidP="00234093">
      <w:pPr>
        <w:tabs>
          <w:tab w:val="left" w:pos="284"/>
        </w:tabs>
        <w:spacing w:after="0" w:line="240" w:lineRule="auto"/>
        <w:jc w:val="center"/>
        <w:rPr>
          <w:rFonts w:ascii="Tahoma" w:hAnsi="Tahoma" w:cs="Tahoma"/>
          <w:sz w:val="24"/>
          <w:szCs w:val="24"/>
        </w:rPr>
      </w:pPr>
      <w:r w:rsidRPr="0053382C">
        <w:rPr>
          <w:rFonts w:ascii="Tahoma" w:hAnsi="Tahoma" w:cs="Tahoma"/>
          <w:sz w:val="24"/>
          <w:szCs w:val="24"/>
        </w:rPr>
        <w:t>[PREENCHIMENTO PELA ÁREA TÉCNICA DE ORIENTAÇÕES DE USO CONFORME AS NECESSIDADES DO EQUIPAMENTO]</w:t>
      </w:r>
    </w:p>
    <w:p w14:paraId="399387C3" w14:textId="77777777" w:rsidR="007F7EFD" w:rsidRPr="00234093" w:rsidRDefault="007F7EFD" w:rsidP="00234093">
      <w:bookmarkStart w:id="0" w:name="_GoBack"/>
      <w:bookmarkEnd w:id="0"/>
    </w:p>
    <w:sectPr w:rsidR="007F7EFD" w:rsidRPr="00234093" w:rsidSect="008F1CA9">
      <w:footerReference w:type="default" r:id="rId9"/>
      <w:pgSz w:w="11906" w:h="16838"/>
      <w:pgMar w:top="1276" w:right="1080" w:bottom="1440" w:left="1080"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B4D885" w15:done="0"/>
  <w15:commentEx w15:paraId="71CAB6EF" w15:done="0"/>
  <w15:commentEx w15:paraId="69FF39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2012C" w14:textId="77777777" w:rsidR="0069009D" w:rsidRDefault="0069009D" w:rsidP="0057658C">
      <w:pPr>
        <w:spacing w:after="0" w:line="240" w:lineRule="auto"/>
      </w:pPr>
      <w:r>
        <w:separator/>
      </w:r>
    </w:p>
  </w:endnote>
  <w:endnote w:type="continuationSeparator" w:id="0">
    <w:p w14:paraId="589C2B4F" w14:textId="77777777" w:rsidR="0069009D" w:rsidRDefault="0069009D" w:rsidP="0057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111210"/>
      <w:docPartObj>
        <w:docPartGallery w:val="Page Numbers (Bottom of Page)"/>
        <w:docPartUnique/>
      </w:docPartObj>
    </w:sdtPr>
    <w:sdtEndPr/>
    <w:sdtContent>
      <w:sdt>
        <w:sdtPr>
          <w:id w:val="860082579"/>
          <w:docPartObj>
            <w:docPartGallery w:val="Page Numbers (Top of Page)"/>
            <w:docPartUnique/>
          </w:docPartObj>
        </w:sdtPr>
        <w:sdtEndPr/>
        <w:sdtContent>
          <w:p w14:paraId="53BB387B" w14:textId="726056DE" w:rsidR="00AC2B12" w:rsidRDefault="00AC2B12">
            <w:pPr>
              <w:pStyle w:val="Rodap"/>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sidR="00234093">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34093">
              <w:rPr>
                <w:b/>
                <w:bCs/>
                <w:noProof/>
              </w:rPr>
              <w:t>3</w:t>
            </w:r>
            <w:r>
              <w:rPr>
                <w:b/>
                <w:bCs/>
                <w:sz w:val="24"/>
                <w:szCs w:val="24"/>
              </w:rPr>
              <w:fldChar w:fldCharType="end"/>
            </w:r>
          </w:p>
          <w:p w14:paraId="5072AB03" w14:textId="77777777" w:rsidR="00AC2B12" w:rsidRDefault="00AC2B12">
            <w:pPr>
              <w:pStyle w:val="Rodap"/>
              <w:jc w:val="right"/>
              <w:rPr>
                <w:b/>
                <w:bCs/>
                <w:sz w:val="24"/>
                <w:szCs w:val="24"/>
              </w:rPr>
            </w:pPr>
          </w:p>
          <w:p w14:paraId="5A17743F" w14:textId="77777777" w:rsidR="00AC2B12" w:rsidRDefault="0069009D">
            <w:pPr>
              <w:pStyle w:val="Rodap"/>
              <w:jc w:val="right"/>
            </w:pPr>
          </w:p>
        </w:sdtContent>
      </w:sdt>
    </w:sdtContent>
  </w:sdt>
  <w:p w14:paraId="50D36CC7" w14:textId="77777777" w:rsidR="00AC2B12" w:rsidRDefault="00AC2B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CDC50" w14:textId="77777777" w:rsidR="0069009D" w:rsidRDefault="0069009D" w:rsidP="0057658C">
      <w:pPr>
        <w:spacing w:after="0" w:line="240" w:lineRule="auto"/>
      </w:pPr>
      <w:r>
        <w:separator/>
      </w:r>
    </w:p>
  </w:footnote>
  <w:footnote w:type="continuationSeparator" w:id="0">
    <w:p w14:paraId="38ACB5D5" w14:textId="77777777" w:rsidR="0069009D" w:rsidRDefault="0069009D" w:rsidP="00576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528"/>
    <w:multiLevelType w:val="hybridMultilevel"/>
    <w:tmpl w:val="F384AC04"/>
    <w:lvl w:ilvl="0" w:tplc="04160001">
      <w:start w:val="1"/>
      <w:numFmt w:val="bullet"/>
      <w:lvlText w:val=""/>
      <w:lvlJc w:val="left"/>
      <w:pPr>
        <w:ind w:left="1428" w:hanging="720"/>
      </w:pPr>
      <w:rPr>
        <w:rFonts w:ascii="Symbol" w:hAnsi="Symbol" w:hint="default"/>
      </w:rPr>
    </w:lvl>
    <w:lvl w:ilvl="1" w:tplc="04160003">
      <w:start w:val="1"/>
      <w:numFmt w:val="bullet"/>
      <w:lvlText w:val="o"/>
      <w:lvlJc w:val="left"/>
      <w:pPr>
        <w:ind w:left="732" w:hanging="360"/>
      </w:pPr>
      <w:rPr>
        <w:rFonts w:ascii="Courier New" w:hAnsi="Courier New" w:cs="Courier New" w:hint="default"/>
      </w:rPr>
    </w:lvl>
    <w:lvl w:ilvl="2" w:tplc="04160005">
      <w:start w:val="1"/>
      <w:numFmt w:val="bullet"/>
      <w:lvlText w:val=""/>
      <w:lvlJc w:val="left"/>
      <w:pPr>
        <w:ind w:left="1452" w:hanging="360"/>
      </w:pPr>
      <w:rPr>
        <w:rFonts w:ascii="Wingdings" w:hAnsi="Wingdings" w:hint="default"/>
      </w:rPr>
    </w:lvl>
    <w:lvl w:ilvl="3" w:tplc="04160001" w:tentative="1">
      <w:start w:val="1"/>
      <w:numFmt w:val="bullet"/>
      <w:lvlText w:val=""/>
      <w:lvlJc w:val="left"/>
      <w:pPr>
        <w:ind w:left="2172" w:hanging="360"/>
      </w:pPr>
      <w:rPr>
        <w:rFonts w:ascii="Symbol" w:hAnsi="Symbol" w:hint="default"/>
      </w:rPr>
    </w:lvl>
    <w:lvl w:ilvl="4" w:tplc="04160003" w:tentative="1">
      <w:start w:val="1"/>
      <w:numFmt w:val="bullet"/>
      <w:lvlText w:val="o"/>
      <w:lvlJc w:val="left"/>
      <w:pPr>
        <w:ind w:left="2892" w:hanging="360"/>
      </w:pPr>
      <w:rPr>
        <w:rFonts w:ascii="Courier New" w:hAnsi="Courier New" w:cs="Courier New" w:hint="default"/>
      </w:rPr>
    </w:lvl>
    <w:lvl w:ilvl="5" w:tplc="04160005" w:tentative="1">
      <w:start w:val="1"/>
      <w:numFmt w:val="bullet"/>
      <w:lvlText w:val=""/>
      <w:lvlJc w:val="left"/>
      <w:pPr>
        <w:ind w:left="3612" w:hanging="360"/>
      </w:pPr>
      <w:rPr>
        <w:rFonts w:ascii="Wingdings" w:hAnsi="Wingdings" w:hint="default"/>
      </w:rPr>
    </w:lvl>
    <w:lvl w:ilvl="6" w:tplc="04160001" w:tentative="1">
      <w:start w:val="1"/>
      <w:numFmt w:val="bullet"/>
      <w:lvlText w:val=""/>
      <w:lvlJc w:val="left"/>
      <w:pPr>
        <w:ind w:left="4332" w:hanging="360"/>
      </w:pPr>
      <w:rPr>
        <w:rFonts w:ascii="Symbol" w:hAnsi="Symbol" w:hint="default"/>
      </w:rPr>
    </w:lvl>
    <w:lvl w:ilvl="7" w:tplc="04160003" w:tentative="1">
      <w:start w:val="1"/>
      <w:numFmt w:val="bullet"/>
      <w:lvlText w:val="o"/>
      <w:lvlJc w:val="left"/>
      <w:pPr>
        <w:ind w:left="5052" w:hanging="360"/>
      </w:pPr>
      <w:rPr>
        <w:rFonts w:ascii="Courier New" w:hAnsi="Courier New" w:cs="Courier New" w:hint="default"/>
      </w:rPr>
    </w:lvl>
    <w:lvl w:ilvl="8" w:tplc="04160005" w:tentative="1">
      <w:start w:val="1"/>
      <w:numFmt w:val="bullet"/>
      <w:lvlText w:val=""/>
      <w:lvlJc w:val="left"/>
      <w:pPr>
        <w:ind w:left="5772" w:hanging="360"/>
      </w:pPr>
      <w:rPr>
        <w:rFonts w:ascii="Wingdings" w:hAnsi="Wingdings" w:hint="default"/>
      </w:rPr>
    </w:lvl>
  </w:abstractNum>
  <w:abstractNum w:abstractNumId="1">
    <w:nsid w:val="08846A82"/>
    <w:multiLevelType w:val="multilevel"/>
    <w:tmpl w:val="A6046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225BFC"/>
    <w:multiLevelType w:val="hybridMultilevel"/>
    <w:tmpl w:val="2E1433F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nsid w:val="0D812F2B"/>
    <w:multiLevelType w:val="multilevel"/>
    <w:tmpl w:val="A6046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3438F3"/>
    <w:multiLevelType w:val="hybridMultilevel"/>
    <w:tmpl w:val="C82CD4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7ED05C7"/>
    <w:multiLevelType w:val="hybridMultilevel"/>
    <w:tmpl w:val="FD8C90BA"/>
    <w:lvl w:ilvl="0" w:tplc="04AEF4E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18EE297A"/>
    <w:multiLevelType w:val="multilevel"/>
    <w:tmpl w:val="C6C85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E7413B"/>
    <w:multiLevelType w:val="hybridMultilevel"/>
    <w:tmpl w:val="7C044BAC"/>
    <w:lvl w:ilvl="0" w:tplc="D47407AA">
      <w:start w:val="1"/>
      <w:numFmt w:val="upp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8">
    <w:nsid w:val="1EA026B5"/>
    <w:multiLevelType w:val="multilevel"/>
    <w:tmpl w:val="6D0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90DBC"/>
    <w:multiLevelType w:val="hybridMultilevel"/>
    <w:tmpl w:val="1E26EFD0"/>
    <w:lvl w:ilvl="0" w:tplc="1D4AF1CE">
      <w:numFmt w:val="bullet"/>
      <w:lvlText w:val="•"/>
      <w:lvlJc w:val="left"/>
      <w:pPr>
        <w:ind w:left="1428" w:hanging="720"/>
      </w:pPr>
      <w:rPr>
        <w:rFonts w:ascii="Arial" w:eastAsiaTheme="minorHAnsi" w:hAnsi="Arial" w:cs="Arial" w:hint="default"/>
      </w:rPr>
    </w:lvl>
    <w:lvl w:ilvl="1" w:tplc="04160003">
      <w:start w:val="1"/>
      <w:numFmt w:val="bullet"/>
      <w:lvlText w:val="o"/>
      <w:lvlJc w:val="left"/>
      <w:pPr>
        <w:ind w:left="732" w:hanging="360"/>
      </w:pPr>
      <w:rPr>
        <w:rFonts w:ascii="Courier New" w:hAnsi="Courier New" w:cs="Courier New" w:hint="default"/>
      </w:rPr>
    </w:lvl>
    <w:lvl w:ilvl="2" w:tplc="04160005">
      <w:start w:val="1"/>
      <w:numFmt w:val="bullet"/>
      <w:lvlText w:val=""/>
      <w:lvlJc w:val="left"/>
      <w:pPr>
        <w:ind w:left="1452" w:hanging="360"/>
      </w:pPr>
      <w:rPr>
        <w:rFonts w:ascii="Wingdings" w:hAnsi="Wingdings" w:hint="default"/>
      </w:rPr>
    </w:lvl>
    <w:lvl w:ilvl="3" w:tplc="04160001" w:tentative="1">
      <w:start w:val="1"/>
      <w:numFmt w:val="bullet"/>
      <w:lvlText w:val=""/>
      <w:lvlJc w:val="left"/>
      <w:pPr>
        <w:ind w:left="2172" w:hanging="360"/>
      </w:pPr>
      <w:rPr>
        <w:rFonts w:ascii="Symbol" w:hAnsi="Symbol" w:hint="default"/>
      </w:rPr>
    </w:lvl>
    <w:lvl w:ilvl="4" w:tplc="04160003" w:tentative="1">
      <w:start w:val="1"/>
      <w:numFmt w:val="bullet"/>
      <w:lvlText w:val="o"/>
      <w:lvlJc w:val="left"/>
      <w:pPr>
        <w:ind w:left="2892" w:hanging="360"/>
      </w:pPr>
      <w:rPr>
        <w:rFonts w:ascii="Courier New" w:hAnsi="Courier New" w:cs="Courier New" w:hint="default"/>
      </w:rPr>
    </w:lvl>
    <w:lvl w:ilvl="5" w:tplc="04160005" w:tentative="1">
      <w:start w:val="1"/>
      <w:numFmt w:val="bullet"/>
      <w:lvlText w:val=""/>
      <w:lvlJc w:val="left"/>
      <w:pPr>
        <w:ind w:left="3612" w:hanging="360"/>
      </w:pPr>
      <w:rPr>
        <w:rFonts w:ascii="Wingdings" w:hAnsi="Wingdings" w:hint="default"/>
      </w:rPr>
    </w:lvl>
    <w:lvl w:ilvl="6" w:tplc="04160001" w:tentative="1">
      <w:start w:val="1"/>
      <w:numFmt w:val="bullet"/>
      <w:lvlText w:val=""/>
      <w:lvlJc w:val="left"/>
      <w:pPr>
        <w:ind w:left="4332" w:hanging="360"/>
      </w:pPr>
      <w:rPr>
        <w:rFonts w:ascii="Symbol" w:hAnsi="Symbol" w:hint="default"/>
      </w:rPr>
    </w:lvl>
    <w:lvl w:ilvl="7" w:tplc="04160003" w:tentative="1">
      <w:start w:val="1"/>
      <w:numFmt w:val="bullet"/>
      <w:lvlText w:val="o"/>
      <w:lvlJc w:val="left"/>
      <w:pPr>
        <w:ind w:left="5052" w:hanging="360"/>
      </w:pPr>
      <w:rPr>
        <w:rFonts w:ascii="Courier New" w:hAnsi="Courier New" w:cs="Courier New" w:hint="default"/>
      </w:rPr>
    </w:lvl>
    <w:lvl w:ilvl="8" w:tplc="04160005" w:tentative="1">
      <w:start w:val="1"/>
      <w:numFmt w:val="bullet"/>
      <w:lvlText w:val=""/>
      <w:lvlJc w:val="left"/>
      <w:pPr>
        <w:ind w:left="5772" w:hanging="360"/>
      </w:pPr>
      <w:rPr>
        <w:rFonts w:ascii="Wingdings" w:hAnsi="Wingdings" w:hint="default"/>
      </w:rPr>
    </w:lvl>
  </w:abstractNum>
  <w:abstractNum w:abstractNumId="10">
    <w:nsid w:val="279B2520"/>
    <w:multiLevelType w:val="multilevel"/>
    <w:tmpl w:val="0FF0E37C"/>
    <w:lvl w:ilvl="0">
      <w:start w:val="1"/>
      <w:numFmt w:val="decimal"/>
      <w:lvlText w:val="%1"/>
      <w:lvlJc w:val="left"/>
      <w:pPr>
        <w:ind w:left="492" w:hanging="492"/>
      </w:pPr>
      <w:rPr>
        <w:rFonts w:hint="default"/>
      </w:rPr>
    </w:lvl>
    <w:lvl w:ilvl="1">
      <w:start w:val="3"/>
      <w:numFmt w:val="decimal"/>
      <w:lvlText w:val="%1.%2"/>
      <w:lvlJc w:val="left"/>
      <w:pPr>
        <w:ind w:left="492" w:hanging="49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BF31405"/>
    <w:multiLevelType w:val="hybridMultilevel"/>
    <w:tmpl w:val="93F6D476"/>
    <w:lvl w:ilvl="0" w:tplc="04160005">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2">
    <w:nsid w:val="41727549"/>
    <w:multiLevelType w:val="hybridMultilevel"/>
    <w:tmpl w:val="53E879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D1843E4"/>
    <w:multiLevelType w:val="multilevel"/>
    <w:tmpl w:val="5120C4B4"/>
    <w:lvl w:ilvl="0">
      <w:start w:val="4"/>
      <w:numFmt w:val="decimal"/>
      <w:lvlText w:val="%1"/>
      <w:lvlJc w:val="left"/>
      <w:pPr>
        <w:ind w:left="492" w:hanging="492"/>
      </w:pPr>
      <w:rPr>
        <w:rFonts w:hint="default"/>
      </w:rPr>
    </w:lvl>
    <w:lvl w:ilvl="1">
      <w:start w:val="1"/>
      <w:numFmt w:val="decimal"/>
      <w:lvlText w:val="%1.%2"/>
      <w:lvlJc w:val="left"/>
      <w:pPr>
        <w:ind w:left="852" w:hanging="492"/>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5295614B"/>
    <w:multiLevelType w:val="hybridMultilevel"/>
    <w:tmpl w:val="FE44178E"/>
    <w:lvl w:ilvl="0" w:tplc="1D4AF1CE">
      <w:numFmt w:val="bullet"/>
      <w:lvlText w:val="•"/>
      <w:lvlJc w:val="left"/>
      <w:pPr>
        <w:ind w:left="2136" w:hanging="720"/>
      </w:pPr>
      <w:rPr>
        <w:rFonts w:ascii="Arial" w:eastAsiaTheme="minorHAnsi" w:hAnsi="Arial" w:cs="Aria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5">
    <w:nsid w:val="55C64C70"/>
    <w:multiLevelType w:val="multilevel"/>
    <w:tmpl w:val="4BD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895D32"/>
    <w:multiLevelType w:val="hybridMultilevel"/>
    <w:tmpl w:val="16AE5FB8"/>
    <w:lvl w:ilvl="0" w:tplc="49E8D94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B8A0473"/>
    <w:multiLevelType w:val="hybridMultilevel"/>
    <w:tmpl w:val="CD54AF98"/>
    <w:lvl w:ilvl="0" w:tplc="04160005">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8">
    <w:nsid w:val="6D8960AD"/>
    <w:multiLevelType w:val="hybridMultilevel"/>
    <w:tmpl w:val="A1FE1D1E"/>
    <w:lvl w:ilvl="0" w:tplc="96CC937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6FA71AE9"/>
    <w:multiLevelType w:val="multilevel"/>
    <w:tmpl w:val="FBB63356"/>
    <w:lvl w:ilvl="0">
      <w:start w:val="1"/>
      <w:numFmt w:val="decimal"/>
      <w:lvlText w:val="%1."/>
      <w:lvlJc w:val="left"/>
      <w:pPr>
        <w:ind w:left="720" w:hanging="360"/>
      </w:pPr>
      <w:rPr>
        <w:rFonts w:hint="default"/>
      </w:rPr>
    </w:lvl>
    <w:lvl w:ilvl="1">
      <w:start w:val="1"/>
      <w:numFmt w:val="decimal"/>
      <w:isLgl/>
      <w:lvlText w:val="%1.%2"/>
      <w:lvlJc w:val="left"/>
      <w:pPr>
        <w:ind w:left="2106" w:hanging="405"/>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2888" w:hanging="1800"/>
      </w:pPr>
      <w:rPr>
        <w:rFonts w:hint="default"/>
      </w:rPr>
    </w:lvl>
  </w:abstractNum>
  <w:abstractNum w:abstractNumId="20">
    <w:nsid w:val="741F2AAF"/>
    <w:multiLevelType w:val="hybridMultilevel"/>
    <w:tmpl w:val="CE6EFDDA"/>
    <w:lvl w:ilvl="0" w:tplc="A282E21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4F36CF0"/>
    <w:multiLevelType w:val="hybridMultilevel"/>
    <w:tmpl w:val="F0F2182E"/>
    <w:lvl w:ilvl="0" w:tplc="04160003">
      <w:start w:val="1"/>
      <w:numFmt w:val="bullet"/>
      <w:lvlText w:val="o"/>
      <w:lvlJc w:val="left"/>
      <w:pPr>
        <w:ind w:left="1776" w:hanging="360"/>
      </w:pPr>
      <w:rPr>
        <w:rFonts w:ascii="Courier New" w:hAnsi="Courier New" w:cs="Courier New" w:hint="default"/>
      </w:rPr>
    </w:lvl>
    <w:lvl w:ilvl="1" w:tplc="04160003" w:tentative="1">
      <w:start w:val="1"/>
      <w:numFmt w:val="bullet"/>
      <w:lvlText w:val="o"/>
      <w:lvlJc w:val="left"/>
      <w:pPr>
        <w:ind w:left="1776" w:hanging="360"/>
      </w:pPr>
      <w:rPr>
        <w:rFonts w:ascii="Courier New" w:hAnsi="Courier New" w:cs="Courier New" w:hint="default"/>
      </w:rPr>
    </w:lvl>
    <w:lvl w:ilvl="2" w:tplc="04160005" w:tentative="1">
      <w:start w:val="1"/>
      <w:numFmt w:val="bullet"/>
      <w:lvlText w:val=""/>
      <w:lvlJc w:val="left"/>
      <w:pPr>
        <w:ind w:left="2496" w:hanging="360"/>
      </w:pPr>
      <w:rPr>
        <w:rFonts w:ascii="Wingdings" w:hAnsi="Wingdings" w:hint="default"/>
      </w:rPr>
    </w:lvl>
    <w:lvl w:ilvl="3" w:tplc="04160001" w:tentative="1">
      <w:start w:val="1"/>
      <w:numFmt w:val="bullet"/>
      <w:lvlText w:val=""/>
      <w:lvlJc w:val="left"/>
      <w:pPr>
        <w:ind w:left="3216" w:hanging="360"/>
      </w:pPr>
      <w:rPr>
        <w:rFonts w:ascii="Symbol" w:hAnsi="Symbol" w:hint="default"/>
      </w:rPr>
    </w:lvl>
    <w:lvl w:ilvl="4" w:tplc="04160003" w:tentative="1">
      <w:start w:val="1"/>
      <w:numFmt w:val="bullet"/>
      <w:lvlText w:val="o"/>
      <w:lvlJc w:val="left"/>
      <w:pPr>
        <w:ind w:left="3936" w:hanging="360"/>
      </w:pPr>
      <w:rPr>
        <w:rFonts w:ascii="Courier New" w:hAnsi="Courier New" w:cs="Courier New" w:hint="default"/>
      </w:rPr>
    </w:lvl>
    <w:lvl w:ilvl="5" w:tplc="04160005" w:tentative="1">
      <w:start w:val="1"/>
      <w:numFmt w:val="bullet"/>
      <w:lvlText w:val=""/>
      <w:lvlJc w:val="left"/>
      <w:pPr>
        <w:ind w:left="4656" w:hanging="360"/>
      </w:pPr>
      <w:rPr>
        <w:rFonts w:ascii="Wingdings" w:hAnsi="Wingdings" w:hint="default"/>
      </w:rPr>
    </w:lvl>
    <w:lvl w:ilvl="6" w:tplc="04160001" w:tentative="1">
      <w:start w:val="1"/>
      <w:numFmt w:val="bullet"/>
      <w:lvlText w:val=""/>
      <w:lvlJc w:val="left"/>
      <w:pPr>
        <w:ind w:left="5376" w:hanging="360"/>
      </w:pPr>
      <w:rPr>
        <w:rFonts w:ascii="Symbol" w:hAnsi="Symbol" w:hint="default"/>
      </w:rPr>
    </w:lvl>
    <w:lvl w:ilvl="7" w:tplc="04160003" w:tentative="1">
      <w:start w:val="1"/>
      <w:numFmt w:val="bullet"/>
      <w:lvlText w:val="o"/>
      <w:lvlJc w:val="left"/>
      <w:pPr>
        <w:ind w:left="6096" w:hanging="360"/>
      </w:pPr>
      <w:rPr>
        <w:rFonts w:ascii="Courier New" w:hAnsi="Courier New" w:cs="Courier New" w:hint="default"/>
      </w:rPr>
    </w:lvl>
    <w:lvl w:ilvl="8" w:tplc="04160005" w:tentative="1">
      <w:start w:val="1"/>
      <w:numFmt w:val="bullet"/>
      <w:lvlText w:val=""/>
      <w:lvlJc w:val="left"/>
      <w:pPr>
        <w:ind w:left="6816" w:hanging="360"/>
      </w:pPr>
      <w:rPr>
        <w:rFonts w:ascii="Wingdings" w:hAnsi="Wingdings" w:hint="default"/>
      </w:rPr>
    </w:lvl>
  </w:abstractNum>
  <w:num w:numId="1">
    <w:abstractNumId w:val="8"/>
  </w:num>
  <w:num w:numId="2">
    <w:abstractNumId w:val="15"/>
  </w:num>
  <w:num w:numId="3">
    <w:abstractNumId w:val="18"/>
  </w:num>
  <w:num w:numId="4">
    <w:abstractNumId w:val="19"/>
  </w:num>
  <w:num w:numId="5">
    <w:abstractNumId w:val="12"/>
  </w:num>
  <w:num w:numId="6">
    <w:abstractNumId w:val="11"/>
  </w:num>
  <w:num w:numId="7">
    <w:abstractNumId w:val="7"/>
  </w:num>
  <w:num w:numId="8">
    <w:abstractNumId w:val="17"/>
  </w:num>
  <w:num w:numId="9">
    <w:abstractNumId w:val="4"/>
  </w:num>
  <w:num w:numId="10">
    <w:abstractNumId w:val="2"/>
  </w:num>
  <w:num w:numId="11">
    <w:abstractNumId w:val="14"/>
  </w:num>
  <w:num w:numId="12">
    <w:abstractNumId w:val="9"/>
  </w:num>
  <w:num w:numId="13">
    <w:abstractNumId w:val="0"/>
  </w:num>
  <w:num w:numId="14">
    <w:abstractNumId w:val="21"/>
  </w:num>
  <w:num w:numId="15">
    <w:abstractNumId w:val="3"/>
  </w:num>
  <w:num w:numId="16">
    <w:abstractNumId w:val="20"/>
  </w:num>
  <w:num w:numId="17">
    <w:abstractNumId w:val="1"/>
  </w:num>
  <w:num w:numId="18">
    <w:abstractNumId w:val="10"/>
  </w:num>
  <w:num w:numId="19">
    <w:abstractNumId w:val="6"/>
  </w:num>
  <w:num w:numId="20">
    <w:abstractNumId w:val="13"/>
  </w:num>
  <w:num w:numId="21">
    <w:abstractNumId w:val="5"/>
  </w:num>
  <w:num w:numId="22">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ano Villa">
    <w15:presenceInfo w15:providerId="None" w15:userId="Luciano V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8C"/>
    <w:rsid w:val="00000D79"/>
    <w:rsid w:val="00001370"/>
    <w:rsid w:val="0000167B"/>
    <w:rsid w:val="000025AC"/>
    <w:rsid w:val="00003457"/>
    <w:rsid w:val="000038BD"/>
    <w:rsid w:val="00003FBE"/>
    <w:rsid w:val="00005A41"/>
    <w:rsid w:val="0001045B"/>
    <w:rsid w:val="000110B1"/>
    <w:rsid w:val="0001466F"/>
    <w:rsid w:val="00014DD6"/>
    <w:rsid w:val="00015BB4"/>
    <w:rsid w:val="00015CDA"/>
    <w:rsid w:val="00020233"/>
    <w:rsid w:val="00023BC2"/>
    <w:rsid w:val="00025C27"/>
    <w:rsid w:val="000264F4"/>
    <w:rsid w:val="0002702F"/>
    <w:rsid w:val="0003298F"/>
    <w:rsid w:val="00041655"/>
    <w:rsid w:val="0004260B"/>
    <w:rsid w:val="00043555"/>
    <w:rsid w:val="00047331"/>
    <w:rsid w:val="00047A3A"/>
    <w:rsid w:val="00050625"/>
    <w:rsid w:val="00054FFB"/>
    <w:rsid w:val="00061BEB"/>
    <w:rsid w:val="00063B96"/>
    <w:rsid w:val="00066A5A"/>
    <w:rsid w:val="0007060F"/>
    <w:rsid w:val="00070C0A"/>
    <w:rsid w:val="00070F02"/>
    <w:rsid w:val="00071107"/>
    <w:rsid w:val="00072157"/>
    <w:rsid w:val="00072212"/>
    <w:rsid w:val="00072990"/>
    <w:rsid w:val="000773CD"/>
    <w:rsid w:val="000778C6"/>
    <w:rsid w:val="00085B6B"/>
    <w:rsid w:val="00091707"/>
    <w:rsid w:val="000A007C"/>
    <w:rsid w:val="000A0A32"/>
    <w:rsid w:val="000A1597"/>
    <w:rsid w:val="000A317F"/>
    <w:rsid w:val="000A435F"/>
    <w:rsid w:val="000A6071"/>
    <w:rsid w:val="000A69D0"/>
    <w:rsid w:val="000A7253"/>
    <w:rsid w:val="000A769B"/>
    <w:rsid w:val="000A7C9C"/>
    <w:rsid w:val="000B59C8"/>
    <w:rsid w:val="000B7D2C"/>
    <w:rsid w:val="000C0B1A"/>
    <w:rsid w:val="000C0CC9"/>
    <w:rsid w:val="000C135D"/>
    <w:rsid w:val="000C2A10"/>
    <w:rsid w:val="000C2E81"/>
    <w:rsid w:val="000C4281"/>
    <w:rsid w:val="000C7A14"/>
    <w:rsid w:val="000D3A13"/>
    <w:rsid w:val="000D3C15"/>
    <w:rsid w:val="000D556A"/>
    <w:rsid w:val="000D645B"/>
    <w:rsid w:val="000D7D83"/>
    <w:rsid w:val="000E0A99"/>
    <w:rsid w:val="000E0DF1"/>
    <w:rsid w:val="000E3652"/>
    <w:rsid w:val="000E6A13"/>
    <w:rsid w:val="000F02A1"/>
    <w:rsid w:val="000F12B6"/>
    <w:rsid w:val="000F4DAD"/>
    <w:rsid w:val="000F4F86"/>
    <w:rsid w:val="0010343F"/>
    <w:rsid w:val="00103A8D"/>
    <w:rsid w:val="00103FB8"/>
    <w:rsid w:val="00106433"/>
    <w:rsid w:val="0011088F"/>
    <w:rsid w:val="00114AEE"/>
    <w:rsid w:val="00115432"/>
    <w:rsid w:val="00116978"/>
    <w:rsid w:val="001172E7"/>
    <w:rsid w:val="00117338"/>
    <w:rsid w:val="001245E5"/>
    <w:rsid w:val="001263BA"/>
    <w:rsid w:val="001274E2"/>
    <w:rsid w:val="001312FA"/>
    <w:rsid w:val="001325AE"/>
    <w:rsid w:val="00134631"/>
    <w:rsid w:val="00135841"/>
    <w:rsid w:val="00137DC6"/>
    <w:rsid w:val="00142299"/>
    <w:rsid w:val="00142330"/>
    <w:rsid w:val="0014642E"/>
    <w:rsid w:val="00146B5F"/>
    <w:rsid w:val="001504FC"/>
    <w:rsid w:val="001520A8"/>
    <w:rsid w:val="001529D0"/>
    <w:rsid w:val="00153312"/>
    <w:rsid w:val="00157304"/>
    <w:rsid w:val="0016024F"/>
    <w:rsid w:val="001610CF"/>
    <w:rsid w:val="00164371"/>
    <w:rsid w:val="00165946"/>
    <w:rsid w:val="00166769"/>
    <w:rsid w:val="001670B5"/>
    <w:rsid w:val="0016726D"/>
    <w:rsid w:val="00167C81"/>
    <w:rsid w:val="00170518"/>
    <w:rsid w:val="00173398"/>
    <w:rsid w:val="00175086"/>
    <w:rsid w:val="0017609A"/>
    <w:rsid w:val="001808F8"/>
    <w:rsid w:val="00182177"/>
    <w:rsid w:val="00182AEA"/>
    <w:rsid w:val="001832A6"/>
    <w:rsid w:val="001842B6"/>
    <w:rsid w:val="001919E2"/>
    <w:rsid w:val="00196321"/>
    <w:rsid w:val="0019657F"/>
    <w:rsid w:val="0019756F"/>
    <w:rsid w:val="001A094E"/>
    <w:rsid w:val="001A2EC3"/>
    <w:rsid w:val="001A4365"/>
    <w:rsid w:val="001B1BBC"/>
    <w:rsid w:val="001B76A3"/>
    <w:rsid w:val="001B77CF"/>
    <w:rsid w:val="001C1259"/>
    <w:rsid w:val="001C1DF1"/>
    <w:rsid w:val="001C22EB"/>
    <w:rsid w:val="001C3AF3"/>
    <w:rsid w:val="001C426E"/>
    <w:rsid w:val="001C6773"/>
    <w:rsid w:val="001C687D"/>
    <w:rsid w:val="001D299D"/>
    <w:rsid w:val="001D3995"/>
    <w:rsid w:val="001D3C89"/>
    <w:rsid w:val="001E124B"/>
    <w:rsid w:val="001E27D3"/>
    <w:rsid w:val="001E449E"/>
    <w:rsid w:val="001E4A5E"/>
    <w:rsid w:val="001E61E8"/>
    <w:rsid w:val="001E7E53"/>
    <w:rsid w:val="001F1196"/>
    <w:rsid w:val="001F7741"/>
    <w:rsid w:val="002009B4"/>
    <w:rsid w:val="002034FB"/>
    <w:rsid w:val="00205326"/>
    <w:rsid w:val="00205E22"/>
    <w:rsid w:val="00213CED"/>
    <w:rsid w:val="00213F40"/>
    <w:rsid w:val="00214456"/>
    <w:rsid w:val="002237EE"/>
    <w:rsid w:val="00225E62"/>
    <w:rsid w:val="002263EE"/>
    <w:rsid w:val="0022736A"/>
    <w:rsid w:val="00227887"/>
    <w:rsid w:val="0022796C"/>
    <w:rsid w:val="0023069D"/>
    <w:rsid w:val="00232454"/>
    <w:rsid w:val="00233033"/>
    <w:rsid w:val="0023340E"/>
    <w:rsid w:val="00233A6B"/>
    <w:rsid w:val="00234093"/>
    <w:rsid w:val="0023534B"/>
    <w:rsid w:val="002372A0"/>
    <w:rsid w:val="00241AF5"/>
    <w:rsid w:val="00247FC7"/>
    <w:rsid w:val="00250CD3"/>
    <w:rsid w:val="00252295"/>
    <w:rsid w:val="00252A00"/>
    <w:rsid w:val="00254D8C"/>
    <w:rsid w:val="002618B3"/>
    <w:rsid w:val="00262B92"/>
    <w:rsid w:val="002638FA"/>
    <w:rsid w:val="002649FA"/>
    <w:rsid w:val="002678B4"/>
    <w:rsid w:val="00270DF0"/>
    <w:rsid w:val="00275D8A"/>
    <w:rsid w:val="00281388"/>
    <w:rsid w:val="002813CB"/>
    <w:rsid w:val="00281B09"/>
    <w:rsid w:val="0028574D"/>
    <w:rsid w:val="002874FD"/>
    <w:rsid w:val="00291CB4"/>
    <w:rsid w:val="00293EAF"/>
    <w:rsid w:val="00294561"/>
    <w:rsid w:val="00296482"/>
    <w:rsid w:val="00296FB8"/>
    <w:rsid w:val="00297F9B"/>
    <w:rsid w:val="002A7CBF"/>
    <w:rsid w:val="002B03DE"/>
    <w:rsid w:val="002B18D4"/>
    <w:rsid w:val="002B2126"/>
    <w:rsid w:val="002B534E"/>
    <w:rsid w:val="002B5A83"/>
    <w:rsid w:val="002B6EC9"/>
    <w:rsid w:val="002B792B"/>
    <w:rsid w:val="002C0D4B"/>
    <w:rsid w:val="002C1D8D"/>
    <w:rsid w:val="002C392A"/>
    <w:rsid w:val="002C5016"/>
    <w:rsid w:val="002C5E2B"/>
    <w:rsid w:val="002C6256"/>
    <w:rsid w:val="002C66AF"/>
    <w:rsid w:val="002C6CEF"/>
    <w:rsid w:val="002D24CB"/>
    <w:rsid w:val="002D2907"/>
    <w:rsid w:val="002D3CA6"/>
    <w:rsid w:val="002D6E17"/>
    <w:rsid w:val="002D7CD3"/>
    <w:rsid w:val="002E1681"/>
    <w:rsid w:val="002E2256"/>
    <w:rsid w:val="002E3538"/>
    <w:rsid w:val="002E396D"/>
    <w:rsid w:val="002E4451"/>
    <w:rsid w:val="002E4569"/>
    <w:rsid w:val="002F17F1"/>
    <w:rsid w:val="002F499E"/>
    <w:rsid w:val="002F5435"/>
    <w:rsid w:val="002F6626"/>
    <w:rsid w:val="002F7148"/>
    <w:rsid w:val="003040CD"/>
    <w:rsid w:val="00316358"/>
    <w:rsid w:val="003179CC"/>
    <w:rsid w:val="00324436"/>
    <w:rsid w:val="00324949"/>
    <w:rsid w:val="00327AB0"/>
    <w:rsid w:val="00330ADE"/>
    <w:rsid w:val="00330F58"/>
    <w:rsid w:val="0033381D"/>
    <w:rsid w:val="0034350E"/>
    <w:rsid w:val="00347AEB"/>
    <w:rsid w:val="00351F99"/>
    <w:rsid w:val="00352EAE"/>
    <w:rsid w:val="00355813"/>
    <w:rsid w:val="00356123"/>
    <w:rsid w:val="0035612E"/>
    <w:rsid w:val="0035729C"/>
    <w:rsid w:val="003573A3"/>
    <w:rsid w:val="003655FC"/>
    <w:rsid w:val="00365A59"/>
    <w:rsid w:val="00367123"/>
    <w:rsid w:val="003676E5"/>
    <w:rsid w:val="0037032E"/>
    <w:rsid w:val="00370A46"/>
    <w:rsid w:val="0037153E"/>
    <w:rsid w:val="00372054"/>
    <w:rsid w:val="0037598E"/>
    <w:rsid w:val="003800CA"/>
    <w:rsid w:val="00380AA3"/>
    <w:rsid w:val="00382557"/>
    <w:rsid w:val="00382D58"/>
    <w:rsid w:val="00391BEA"/>
    <w:rsid w:val="0039642B"/>
    <w:rsid w:val="003A00AC"/>
    <w:rsid w:val="003A560F"/>
    <w:rsid w:val="003B111B"/>
    <w:rsid w:val="003B17A1"/>
    <w:rsid w:val="003B3B67"/>
    <w:rsid w:val="003C067F"/>
    <w:rsid w:val="003C23B0"/>
    <w:rsid w:val="003C4FB6"/>
    <w:rsid w:val="003C6567"/>
    <w:rsid w:val="003D04C1"/>
    <w:rsid w:val="003D1247"/>
    <w:rsid w:val="003D45B9"/>
    <w:rsid w:val="003E3512"/>
    <w:rsid w:val="003E3A74"/>
    <w:rsid w:val="003E4951"/>
    <w:rsid w:val="003E6A47"/>
    <w:rsid w:val="003E7892"/>
    <w:rsid w:val="003F193E"/>
    <w:rsid w:val="003F1BFD"/>
    <w:rsid w:val="003F4A37"/>
    <w:rsid w:val="003F5E80"/>
    <w:rsid w:val="003F6006"/>
    <w:rsid w:val="003F71D0"/>
    <w:rsid w:val="00403858"/>
    <w:rsid w:val="00403BBF"/>
    <w:rsid w:val="00406BF2"/>
    <w:rsid w:val="00410439"/>
    <w:rsid w:val="00412CE1"/>
    <w:rsid w:val="00413958"/>
    <w:rsid w:val="00413FC4"/>
    <w:rsid w:val="00416893"/>
    <w:rsid w:val="00416F83"/>
    <w:rsid w:val="004203CF"/>
    <w:rsid w:val="0042365A"/>
    <w:rsid w:val="00425B69"/>
    <w:rsid w:val="0042721F"/>
    <w:rsid w:val="004273E2"/>
    <w:rsid w:val="00427928"/>
    <w:rsid w:val="00430C8B"/>
    <w:rsid w:val="004317CB"/>
    <w:rsid w:val="00433A35"/>
    <w:rsid w:val="00436A85"/>
    <w:rsid w:val="004371AE"/>
    <w:rsid w:val="004373B3"/>
    <w:rsid w:val="0044034D"/>
    <w:rsid w:val="0044301E"/>
    <w:rsid w:val="004440B6"/>
    <w:rsid w:val="0044649A"/>
    <w:rsid w:val="0044714E"/>
    <w:rsid w:val="00450441"/>
    <w:rsid w:val="00450FE3"/>
    <w:rsid w:val="00453355"/>
    <w:rsid w:val="00455831"/>
    <w:rsid w:val="00455C1E"/>
    <w:rsid w:val="004576B0"/>
    <w:rsid w:val="00460394"/>
    <w:rsid w:val="0046083F"/>
    <w:rsid w:val="00462775"/>
    <w:rsid w:val="00463A4D"/>
    <w:rsid w:val="004707B1"/>
    <w:rsid w:val="00471662"/>
    <w:rsid w:val="00472F93"/>
    <w:rsid w:val="00476D9E"/>
    <w:rsid w:val="00480BC7"/>
    <w:rsid w:val="00481A14"/>
    <w:rsid w:val="00483051"/>
    <w:rsid w:val="00496D3A"/>
    <w:rsid w:val="0049787B"/>
    <w:rsid w:val="004A49C2"/>
    <w:rsid w:val="004A6246"/>
    <w:rsid w:val="004A7E4D"/>
    <w:rsid w:val="004B0169"/>
    <w:rsid w:val="004B57A3"/>
    <w:rsid w:val="004B7B72"/>
    <w:rsid w:val="004B7FBC"/>
    <w:rsid w:val="004C113C"/>
    <w:rsid w:val="004C11D4"/>
    <w:rsid w:val="004C3B7E"/>
    <w:rsid w:val="004C40D3"/>
    <w:rsid w:val="004C6288"/>
    <w:rsid w:val="004D31DF"/>
    <w:rsid w:val="004E05CE"/>
    <w:rsid w:val="004E1755"/>
    <w:rsid w:val="004E1A9F"/>
    <w:rsid w:val="004E2ADD"/>
    <w:rsid w:val="004E2ECE"/>
    <w:rsid w:val="004E43C8"/>
    <w:rsid w:val="004E5CB6"/>
    <w:rsid w:val="004E5CF9"/>
    <w:rsid w:val="004E7EDC"/>
    <w:rsid w:val="004F05F1"/>
    <w:rsid w:val="004F20C4"/>
    <w:rsid w:val="004F65F4"/>
    <w:rsid w:val="004F6C1F"/>
    <w:rsid w:val="0050336B"/>
    <w:rsid w:val="00503F9B"/>
    <w:rsid w:val="00504902"/>
    <w:rsid w:val="00504D3E"/>
    <w:rsid w:val="0050572B"/>
    <w:rsid w:val="0050576E"/>
    <w:rsid w:val="00510759"/>
    <w:rsid w:val="00512C5E"/>
    <w:rsid w:val="00513B31"/>
    <w:rsid w:val="00514952"/>
    <w:rsid w:val="00516387"/>
    <w:rsid w:val="00523116"/>
    <w:rsid w:val="005270B1"/>
    <w:rsid w:val="00532503"/>
    <w:rsid w:val="00533580"/>
    <w:rsid w:val="005336B8"/>
    <w:rsid w:val="0053382C"/>
    <w:rsid w:val="00534026"/>
    <w:rsid w:val="005370BB"/>
    <w:rsid w:val="0054141C"/>
    <w:rsid w:val="00541812"/>
    <w:rsid w:val="00541DC7"/>
    <w:rsid w:val="00543CAE"/>
    <w:rsid w:val="0054437D"/>
    <w:rsid w:val="00547A0A"/>
    <w:rsid w:val="0055033E"/>
    <w:rsid w:val="00552101"/>
    <w:rsid w:val="00552759"/>
    <w:rsid w:val="00552C62"/>
    <w:rsid w:val="00553431"/>
    <w:rsid w:val="0055482E"/>
    <w:rsid w:val="0055639F"/>
    <w:rsid w:val="00556CE8"/>
    <w:rsid w:val="00557D72"/>
    <w:rsid w:val="005611E7"/>
    <w:rsid w:val="0056145E"/>
    <w:rsid w:val="005701DB"/>
    <w:rsid w:val="00571F56"/>
    <w:rsid w:val="00572BF3"/>
    <w:rsid w:val="005759E0"/>
    <w:rsid w:val="0057658C"/>
    <w:rsid w:val="00576C4D"/>
    <w:rsid w:val="0058351B"/>
    <w:rsid w:val="005908A5"/>
    <w:rsid w:val="005921C6"/>
    <w:rsid w:val="005968DB"/>
    <w:rsid w:val="00597088"/>
    <w:rsid w:val="00597669"/>
    <w:rsid w:val="0059792F"/>
    <w:rsid w:val="005A189C"/>
    <w:rsid w:val="005A4715"/>
    <w:rsid w:val="005A4D50"/>
    <w:rsid w:val="005A5395"/>
    <w:rsid w:val="005A5865"/>
    <w:rsid w:val="005A7AD1"/>
    <w:rsid w:val="005B29F8"/>
    <w:rsid w:val="005B4D46"/>
    <w:rsid w:val="005B557A"/>
    <w:rsid w:val="005B5BC7"/>
    <w:rsid w:val="005B5D46"/>
    <w:rsid w:val="005B61CB"/>
    <w:rsid w:val="005C0381"/>
    <w:rsid w:val="005C43D0"/>
    <w:rsid w:val="005D0BE4"/>
    <w:rsid w:val="005D2251"/>
    <w:rsid w:val="005D2A95"/>
    <w:rsid w:val="005D48C8"/>
    <w:rsid w:val="005D79A3"/>
    <w:rsid w:val="005E137B"/>
    <w:rsid w:val="005E4CD8"/>
    <w:rsid w:val="005E612E"/>
    <w:rsid w:val="005E63F2"/>
    <w:rsid w:val="005F11A7"/>
    <w:rsid w:val="005F38FA"/>
    <w:rsid w:val="005F4333"/>
    <w:rsid w:val="005F4AFD"/>
    <w:rsid w:val="0060063B"/>
    <w:rsid w:val="006015E9"/>
    <w:rsid w:val="00601EDC"/>
    <w:rsid w:val="0060512E"/>
    <w:rsid w:val="006127FC"/>
    <w:rsid w:val="00614C78"/>
    <w:rsid w:val="006159DC"/>
    <w:rsid w:val="00620549"/>
    <w:rsid w:val="006211D7"/>
    <w:rsid w:val="006222FC"/>
    <w:rsid w:val="00622F1A"/>
    <w:rsid w:val="006231E4"/>
    <w:rsid w:val="0062328C"/>
    <w:rsid w:val="00623318"/>
    <w:rsid w:val="00624FA1"/>
    <w:rsid w:val="0063456C"/>
    <w:rsid w:val="00643326"/>
    <w:rsid w:val="006449FA"/>
    <w:rsid w:val="00645529"/>
    <w:rsid w:val="006479BA"/>
    <w:rsid w:val="00647D3C"/>
    <w:rsid w:val="00650A1C"/>
    <w:rsid w:val="00651406"/>
    <w:rsid w:val="00651703"/>
    <w:rsid w:val="006527C6"/>
    <w:rsid w:val="00655449"/>
    <w:rsid w:val="0066030C"/>
    <w:rsid w:val="00662026"/>
    <w:rsid w:val="006632CE"/>
    <w:rsid w:val="0066544D"/>
    <w:rsid w:val="006668BE"/>
    <w:rsid w:val="00673811"/>
    <w:rsid w:val="0067566E"/>
    <w:rsid w:val="006758FB"/>
    <w:rsid w:val="006804FA"/>
    <w:rsid w:val="00681DE2"/>
    <w:rsid w:val="00682576"/>
    <w:rsid w:val="00682AA7"/>
    <w:rsid w:val="00683533"/>
    <w:rsid w:val="00683D4B"/>
    <w:rsid w:val="0068402C"/>
    <w:rsid w:val="00686B14"/>
    <w:rsid w:val="0069009D"/>
    <w:rsid w:val="00690632"/>
    <w:rsid w:val="0069383E"/>
    <w:rsid w:val="00694D3E"/>
    <w:rsid w:val="006952A6"/>
    <w:rsid w:val="006A2C31"/>
    <w:rsid w:val="006A39EB"/>
    <w:rsid w:val="006B006D"/>
    <w:rsid w:val="006B496B"/>
    <w:rsid w:val="006B4E06"/>
    <w:rsid w:val="006B5349"/>
    <w:rsid w:val="006B6B57"/>
    <w:rsid w:val="006B70FE"/>
    <w:rsid w:val="006B7F71"/>
    <w:rsid w:val="006C6749"/>
    <w:rsid w:val="006D0F8D"/>
    <w:rsid w:val="006D2E74"/>
    <w:rsid w:val="006D35E8"/>
    <w:rsid w:val="006D43EA"/>
    <w:rsid w:val="006D48B3"/>
    <w:rsid w:val="006D694B"/>
    <w:rsid w:val="006D6A5E"/>
    <w:rsid w:val="006E180B"/>
    <w:rsid w:val="006E3FFE"/>
    <w:rsid w:val="006E4C01"/>
    <w:rsid w:val="006E7327"/>
    <w:rsid w:val="007044DF"/>
    <w:rsid w:val="00705F77"/>
    <w:rsid w:val="00715700"/>
    <w:rsid w:val="00720145"/>
    <w:rsid w:val="007214D6"/>
    <w:rsid w:val="00721B4B"/>
    <w:rsid w:val="00721D0B"/>
    <w:rsid w:val="007230F7"/>
    <w:rsid w:val="00725347"/>
    <w:rsid w:val="00725A38"/>
    <w:rsid w:val="007274EB"/>
    <w:rsid w:val="00727B35"/>
    <w:rsid w:val="00732CE6"/>
    <w:rsid w:val="007338C2"/>
    <w:rsid w:val="00734FB0"/>
    <w:rsid w:val="0073570F"/>
    <w:rsid w:val="007358BB"/>
    <w:rsid w:val="00736DE5"/>
    <w:rsid w:val="00737118"/>
    <w:rsid w:val="00737EF9"/>
    <w:rsid w:val="007400ED"/>
    <w:rsid w:val="0074054A"/>
    <w:rsid w:val="00740C34"/>
    <w:rsid w:val="00741615"/>
    <w:rsid w:val="00741F88"/>
    <w:rsid w:val="00743B20"/>
    <w:rsid w:val="00743D2A"/>
    <w:rsid w:val="00746E07"/>
    <w:rsid w:val="007470C3"/>
    <w:rsid w:val="00751F49"/>
    <w:rsid w:val="00753ADF"/>
    <w:rsid w:val="00754235"/>
    <w:rsid w:val="00755B70"/>
    <w:rsid w:val="0075648F"/>
    <w:rsid w:val="0075652E"/>
    <w:rsid w:val="00756AE0"/>
    <w:rsid w:val="007606AF"/>
    <w:rsid w:val="00763206"/>
    <w:rsid w:val="00765457"/>
    <w:rsid w:val="0076547F"/>
    <w:rsid w:val="00767869"/>
    <w:rsid w:val="0077037A"/>
    <w:rsid w:val="00771B72"/>
    <w:rsid w:val="00774058"/>
    <w:rsid w:val="00774FE7"/>
    <w:rsid w:val="00775DCE"/>
    <w:rsid w:val="007801B6"/>
    <w:rsid w:val="007814C3"/>
    <w:rsid w:val="0078524B"/>
    <w:rsid w:val="007862BA"/>
    <w:rsid w:val="00786CBA"/>
    <w:rsid w:val="00787314"/>
    <w:rsid w:val="007909C8"/>
    <w:rsid w:val="007912AE"/>
    <w:rsid w:val="00792F1B"/>
    <w:rsid w:val="00793866"/>
    <w:rsid w:val="007969D0"/>
    <w:rsid w:val="007A0798"/>
    <w:rsid w:val="007A12D8"/>
    <w:rsid w:val="007A1BB7"/>
    <w:rsid w:val="007B13A8"/>
    <w:rsid w:val="007B3D24"/>
    <w:rsid w:val="007B5A4E"/>
    <w:rsid w:val="007B7FE0"/>
    <w:rsid w:val="007C076F"/>
    <w:rsid w:val="007C0CB5"/>
    <w:rsid w:val="007C0EBE"/>
    <w:rsid w:val="007C497D"/>
    <w:rsid w:val="007C6DBB"/>
    <w:rsid w:val="007D4334"/>
    <w:rsid w:val="007D4571"/>
    <w:rsid w:val="007D75A6"/>
    <w:rsid w:val="007E0AF4"/>
    <w:rsid w:val="007E1964"/>
    <w:rsid w:val="007E1DC0"/>
    <w:rsid w:val="007E3F61"/>
    <w:rsid w:val="007E4746"/>
    <w:rsid w:val="007E5A50"/>
    <w:rsid w:val="007E66F4"/>
    <w:rsid w:val="007E738E"/>
    <w:rsid w:val="007F0012"/>
    <w:rsid w:val="007F0EFE"/>
    <w:rsid w:val="007F134D"/>
    <w:rsid w:val="007F466A"/>
    <w:rsid w:val="007F674A"/>
    <w:rsid w:val="007F728A"/>
    <w:rsid w:val="007F7882"/>
    <w:rsid w:val="007F7EE5"/>
    <w:rsid w:val="007F7EFD"/>
    <w:rsid w:val="007F7FA8"/>
    <w:rsid w:val="00800240"/>
    <w:rsid w:val="0080198C"/>
    <w:rsid w:val="0080435E"/>
    <w:rsid w:val="008046CC"/>
    <w:rsid w:val="00806FA0"/>
    <w:rsid w:val="00810D32"/>
    <w:rsid w:val="008136AE"/>
    <w:rsid w:val="00815E8C"/>
    <w:rsid w:val="008177EA"/>
    <w:rsid w:val="00822DC3"/>
    <w:rsid w:val="0082351A"/>
    <w:rsid w:val="00826555"/>
    <w:rsid w:val="00833093"/>
    <w:rsid w:val="0083335A"/>
    <w:rsid w:val="008338A8"/>
    <w:rsid w:val="008340B7"/>
    <w:rsid w:val="00835719"/>
    <w:rsid w:val="00840A97"/>
    <w:rsid w:val="00840DFC"/>
    <w:rsid w:val="00842542"/>
    <w:rsid w:val="0084278D"/>
    <w:rsid w:val="008434A9"/>
    <w:rsid w:val="00846228"/>
    <w:rsid w:val="00846360"/>
    <w:rsid w:val="0085015A"/>
    <w:rsid w:val="008501CF"/>
    <w:rsid w:val="00852A76"/>
    <w:rsid w:val="00853C65"/>
    <w:rsid w:val="0085500B"/>
    <w:rsid w:val="00855D87"/>
    <w:rsid w:val="0085751E"/>
    <w:rsid w:val="00857E0F"/>
    <w:rsid w:val="00864A93"/>
    <w:rsid w:val="00866408"/>
    <w:rsid w:val="00866CE3"/>
    <w:rsid w:val="00867630"/>
    <w:rsid w:val="00867B97"/>
    <w:rsid w:val="0087079B"/>
    <w:rsid w:val="00875544"/>
    <w:rsid w:val="00875764"/>
    <w:rsid w:val="00875B28"/>
    <w:rsid w:val="00876E18"/>
    <w:rsid w:val="00880C73"/>
    <w:rsid w:val="00880FC1"/>
    <w:rsid w:val="00883514"/>
    <w:rsid w:val="00883ED4"/>
    <w:rsid w:val="00884D11"/>
    <w:rsid w:val="0088698E"/>
    <w:rsid w:val="00886A40"/>
    <w:rsid w:val="00890B88"/>
    <w:rsid w:val="00891567"/>
    <w:rsid w:val="008922B9"/>
    <w:rsid w:val="008961CB"/>
    <w:rsid w:val="00896309"/>
    <w:rsid w:val="00896D18"/>
    <w:rsid w:val="00896F44"/>
    <w:rsid w:val="008A1554"/>
    <w:rsid w:val="008A1699"/>
    <w:rsid w:val="008A1881"/>
    <w:rsid w:val="008A1FBE"/>
    <w:rsid w:val="008A44A3"/>
    <w:rsid w:val="008A4BF9"/>
    <w:rsid w:val="008B3186"/>
    <w:rsid w:val="008B493F"/>
    <w:rsid w:val="008B4B84"/>
    <w:rsid w:val="008B55FA"/>
    <w:rsid w:val="008B5859"/>
    <w:rsid w:val="008C3020"/>
    <w:rsid w:val="008C3B91"/>
    <w:rsid w:val="008C42A3"/>
    <w:rsid w:val="008D0315"/>
    <w:rsid w:val="008D080F"/>
    <w:rsid w:val="008D14DA"/>
    <w:rsid w:val="008D1E3F"/>
    <w:rsid w:val="008D3A0B"/>
    <w:rsid w:val="008D3DC0"/>
    <w:rsid w:val="008D5FAA"/>
    <w:rsid w:val="008E0042"/>
    <w:rsid w:val="008E1372"/>
    <w:rsid w:val="008E4D5B"/>
    <w:rsid w:val="008E53CA"/>
    <w:rsid w:val="008E65BE"/>
    <w:rsid w:val="008E6A98"/>
    <w:rsid w:val="008E77C2"/>
    <w:rsid w:val="008F14F8"/>
    <w:rsid w:val="008F1CA9"/>
    <w:rsid w:val="008F1D18"/>
    <w:rsid w:val="008F3026"/>
    <w:rsid w:val="008F4B71"/>
    <w:rsid w:val="008F5459"/>
    <w:rsid w:val="008F5C49"/>
    <w:rsid w:val="008F6A21"/>
    <w:rsid w:val="00900F2D"/>
    <w:rsid w:val="009011D7"/>
    <w:rsid w:val="00901A4D"/>
    <w:rsid w:val="00902098"/>
    <w:rsid w:val="009037C8"/>
    <w:rsid w:val="00903E82"/>
    <w:rsid w:val="00904385"/>
    <w:rsid w:val="00906F7D"/>
    <w:rsid w:val="0091026D"/>
    <w:rsid w:val="00912FFA"/>
    <w:rsid w:val="00914B9F"/>
    <w:rsid w:val="00915204"/>
    <w:rsid w:val="009165AF"/>
    <w:rsid w:val="009225CF"/>
    <w:rsid w:val="00923DE2"/>
    <w:rsid w:val="00923FE7"/>
    <w:rsid w:val="00930BA1"/>
    <w:rsid w:val="00931702"/>
    <w:rsid w:val="0093758E"/>
    <w:rsid w:val="00940161"/>
    <w:rsid w:val="00940B0D"/>
    <w:rsid w:val="00943459"/>
    <w:rsid w:val="00943BBF"/>
    <w:rsid w:val="00946340"/>
    <w:rsid w:val="00950C67"/>
    <w:rsid w:val="00951DF5"/>
    <w:rsid w:val="0095380E"/>
    <w:rsid w:val="009542F9"/>
    <w:rsid w:val="00954907"/>
    <w:rsid w:val="00957B16"/>
    <w:rsid w:val="00962214"/>
    <w:rsid w:val="009623FF"/>
    <w:rsid w:val="00962B52"/>
    <w:rsid w:val="0096695D"/>
    <w:rsid w:val="0097083E"/>
    <w:rsid w:val="0097210B"/>
    <w:rsid w:val="00972218"/>
    <w:rsid w:val="00975AC4"/>
    <w:rsid w:val="0097697D"/>
    <w:rsid w:val="009808D6"/>
    <w:rsid w:val="00984579"/>
    <w:rsid w:val="00984643"/>
    <w:rsid w:val="009856C8"/>
    <w:rsid w:val="00985705"/>
    <w:rsid w:val="0098591A"/>
    <w:rsid w:val="00986DE6"/>
    <w:rsid w:val="00987AC7"/>
    <w:rsid w:val="0099048A"/>
    <w:rsid w:val="00992CAD"/>
    <w:rsid w:val="00995E5B"/>
    <w:rsid w:val="00996304"/>
    <w:rsid w:val="00996BE3"/>
    <w:rsid w:val="009A18F7"/>
    <w:rsid w:val="009A3211"/>
    <w:rsid w:val="009B0E0B"/>
    <w:rsid w:val="009B2E03"/>
    <w:rsid w:val="009B3577"/>
    <w:rsid w:val="009B757F"/>
    <w:rsid w:val="009C038B"/>
    <w:rsid w:val="009C05AF"/>
    <w:rsid w:val="009C19E2"/>
    <w:rsid w:val="009C2A5D"/>
    <w:rsid w:val="009C2FAD"/>
    <w:rsid w:val="009C7D5D"/>
    <w:rsid w:val="009D14FE"/>
    <w:rsid w:val="009D1A01"/>
    <w:rsid w:val="009D1AFE"/>
    <w:rsid w:val="009D489B"/>
    <w:rsid w:val="009D67B5"/>
    <w:rsid w:val="009D7F8A"/>
    <w:rsid w:val="009E0D37"/>
    <w:rsid w:val="009E22D2"/>
    <w:rsid w:val="009F0268"/>
    <w:rsid w:val="009F0DF6"/>
    <w:rsid w:val="009F1658"/>
    <w:rsid w:val="009F3D19"/>
    <w:rsid w:val="009F570C"/>
    <w:rsid w:val="009F682B"/>
    <w:rsid w:val="00A008E3"/>
    <w:rsid w:val="00A0194D"/>
    <w:rsid w:val="00A02F43"/>
    <w:rsid w:val="00A03C6F"/>
    <w:rsid w:val="00A0694F"/>
    <w:rsid w:val="00A07718"/>
    <w:rsid w:val="00A1037E"/>
    <w:rsid w:val="00A10F3E"/>
    <w:rsid w:val="00A1182B"/>
    <w:rsid w:val="00A14483"/>
    <w:rsid w:val="00A14F38"/>
    <w:rsid w:val="00A246FA"/>
    <w:rsid w:val="00A25E6A"/>
    <w:rsid w:val="00A32B51"/>
    <w:rsid w:val="00A338F9"/>
    <w:rsid w:val="00A34357"/>
    <w:rsid w:val="00A34D18"/>
    <w:rsid w:val="00A372F1"/>
    <w:rsid w:val="00A4034F"/>
    <w:rsid w:val="00A40CC3"/>
    <w:rsid w:val="00A41884"/>
    <w:rsid w:val="00A42A64"/>
    <w:rsid w:val="00A42C07"/>
    <w:rsid w:val="00A42EF8"/>
    <w:rsid w:val="00A45573"/>
    <w:rsid w:val="00A46C16"/>
    <w:rsid w:val="00A51EA8"/>
    <w:rsid w:val="00A520FE"/>
    <w:rsid w:val="00A55136"/>
    <w:rsid w:val="00A55530"/>
    <w:rsid w:val="00A55E23"/>
    <w:rsid w:val="00A60E04"/>
    <w:rsid w:val="00A61916"/>
    <w:rsid w:val="00A65036"/>
    <w:rsid w:val="00A66FC0"/>
    <w:rsid w:val="00A67BFF"/>
    <w:rsid w:val="00A67D91"/>
    <w:rsid w:val="00A67FAC"/>
    <w:rsid w:val="00A71CFF"/>
    <w:rsid w:val="00A72BCC"/>
    <w:rsid w:val="00A73CCF"/>
    <w:rsid w:val="00A742E9"/>
    <w:rsid w:val="00A75A02"/>
    <w:rsid w:val="00A7616D"/>
    <w:rsid w:val="00A82B1D"/>
    <w:rsid w:val="00A84432"/>
    <w:rsid w:val="00A8452E"/>
    <w:rsid w:val="00A8527B"/>
    <w:rsid w:val="00A858EB"/>
    <w:rsid w:val="00A85EF7"/>
    <w:rsid w:val="00A9552B"/>
    <w:rsid w:val="00AA0D1A"/>
    <w:rsid w:val="00AA28A9"/>
    <w:rsid w:val="00AA41B7"/>
    <w:rsid w:val="00AA75C6"/>
    <w:rsid w:val="00AB0ED5"/>
    <w:rsid w:val="00AB3707"/>
    <w:rsid w:val="00AB3DE6"/>
    <w:rsid w:val="00AB4B3C"/>
    <w:rsid w:val="00AC28A8"/>
    <w:rsid w:val="00AC2B12"/>
    <w:rsid w:val="00AC362A"/>
    <w:rsid w:val="00AC5325"/>
    <w:rsid w:val="00AC634C"/>
    <w:rsid w:val="00AC6AEE"/>
    <w:rsid w:val="00AC73A4"/>
    <w:rsid w:val="00AD20DF"/>
    <w:rsid w:val="00AD2615"/>
    <w:rsid w:val="00AD3EE9"/>
    <w:rsid w:val="00AD69CA"/>
    <w:rsid w:val="00AD754A"/>
    <w:rsid w:val="00AE41BE"/>
    <w:rsid w:val="00AE4A6B"/>
    <w:rsid w:val="00AE7C2B"/>
    <w:rsid w:val="00AF20BE"/>
    <w:rsid w:val="00AF3FC8"/>
    <w:rsid w:val="00AF4B33"/>
    <w:rsid w:val="00AF6B7A"/>
    <w:rsid w:val="00AF6C4C"/>
    <w:rsid w:val="00AF7505"/>
    <w:rsid w:val="00AF7C33"/>
    <w:rsid w:val="00B0109E"/>
    <w:rsid w:val="00B1225E"/>
    <w:rsid w:val="00B12775"/>
    <w:rsid w:val="00B14779"/>
    <w:rsid w:val="00B14F22"/>
    <w:rsid w:val="00B15033"/>
    <w:rsid w:val="00B153AD"/>
    <w:rsid w:val="00B21231"/>
    <w:rsid w:val="00B212E7"/>
    <w:rsid w:val="00B223F1"/>
    <w:rsid w:val="00B227A3"/>
    <w:rsid w:val="00B227F5"/>
    <w:rsid w:val="00B254FC"/>
    <w:rsid w:val="00B26895"/>
    <w:rsid w:val="00B302F9"/>
    <w:rsid w:val="00B32898"/>
    <w:rsid w:val="00B378EC"/>
    <w:rsid w:val="00B408F2"/>
    <w:rsid w:val="00B41E9A"/>
    <w:rsid w:val="00B44E86"/>
    <w:rsid w:val="00B46170"/>
    <w:rsid w:val="00B47415"/>
    <w:rsid w:val="00B47B53"/>
    <w:rsid w:val="00B500D2"/>
    <w:rsid w:val="00B50F38"/>
    <w:rsid w:val="00B519D9"/>
    <w:rsid w:val="00B53738"/>
    <w:rsid w:val="00B543B5"/>
    <w:rsid w:val="00B57168"/>
    <w:rsid w:val="00B6145D"/>
    <w:rsid w:val="00B64812"/>
    <w:rsid w:val="00B653C6"/>
    <w:rsid w:val="00B66B60"/>
    <w:rsid w:val="00B70BC8"/>
    <w:rsid w:val="00B72347"/>
    <w:rsid w:val="00B73262"/>
    <w:rsid w:val="00B73AAA"/>
    <w:rsid w:val="00B73BA0"/>
    <w:rsid w:val="00B74D03"/>
    <w:rsid w:val="00B75AAB"/>
    <w:rsid w:val="00B905E6"/>
    <w:rsid w:val="00B93355"/>
    <w:rsid w:val="00B9423D"/>
    <w:rsid w:val="00B961B2"/>
    <w:rsid w:val="00B974E6"/>
    <w:rsid w:val="00BA2396"/>
    <w:rsid w:val="00BA4117"/>
    <w:rsid w:val="00BA5784"/>
    <w:rsid w:val="00BB3DD9"/>
    <w:rsid w:val="00BB4E45"/>
    <w:rsid w:val="00BB6385"/>
    <w:rsid w:val="00BB6615"/>
    <w:rsid w:val="00BB7253"/>
    <w:rsid w:val="00BB7E7F"/>
    <w:rsid w:val="00BC2665"/>
    <w:rsid w:val="00BC291D"/>
    <w:rsid w:val="00BC2920"/>
    <w:rsid w:val="00BC3F4F"/>
    <w:rsid w:val="00BC490D"/>
    <w:rsid w:val="00BC5209"/>
    <w:rsid w:val="00BC6195"/>
    <w:rsid w:val="00BC64CC"/>
    <w:rsid w:val="00BC796B"/>
    <w:rsid w:val="00BC7AC3"/>
    <w:rsid w:val="00BD3498"/>
    <w:rsid w:val="00BD484E"/>
    <w:rsid w:val="00BD5227"/>
    <w:rsid w:val="00BD74AC"/>
    <w:rsid w:val="00BF1CE0"/>
    <w:rsid w:val="00BF28B0"/>
    <w:rsid w:val="00BF38FF"/>
    <w:rsid w:val="00BF46A5"/>
    <w:rsid w:val="00BF4DBA"/>
    <w:rsid w:val="00BF5D58"/>
    <w:rsid w:val="00C011D1"/>
    <w:rsid w:val="00C0164C"/>
    <w:rsid w:val="00C072F1"/>
    <w:rsid w:val="00C07F47"/>
    <w:rsid w:val="00C11560"/>
    <w:rsid w:val="00C13192"/>
    <w:rsid w:val="00C13D63"/>
    <w:rsid w:val="00C155AC"/>
    <w:rsid w:val="00C163D0"/>
    <w:rsid w:val="00C17078"/>
    <w:rsid w:val="00C17645"/>
    <w:rsid w:val="00C179C6"/>
    <w:rsid w:val="00C17B9E"/>
    <w:rsid w:val="00C22007"/>
    <w:rsid w:val="00C222F2"/>
    <w:rsid w:val="00C229DA"/>
    <w:rsid w:val="00C22E4B"/>
    <w:rsid w:val="00C2428D"/>
    <w:rsid w:val="00C2492E"/>
    <w:rsid w:val="00C266ED"/>
    <w:rsid w:val="00C27DB3"/>
    <w:rsid w:val="00C30685"/>
    <w:rsid w:val="00C31841"/>
    <w:rsid w:val="00C37874"/>
    <w:rsid w:val="00C42832"/>
    <w:rsid w:val="00C431B5"/>
    <w:rsid w:val="00C46162"/>
    <w:rsid w:val="00C5028B"/>
    <w:rsid w:val="00C518AB"/>
    <w:rsid w:val="00C53187"/>
    <w:rsid w:val="00C55007"/>
    <w:rsid w:val="00C5775F"/>
    <w:rsid w:val="00C604E0"/>
    <w:rsid w:val="00C6100A"/>
    <w:rsid w:val="00C62108"/>
    <w:rsid w:val="00C62262"/>
    <w:rsid w:val="00C62695"/>
    <w:rsid w:val="00C64269"/>
    <w:rsid w:val="00C647F5"/>
    <w:rsid w:val="00C65954"/>
    <w:rsid w:val="00C65E38"/>
    <w:rsid w:val="00C670CB"/>
    <w:rsid w:val="00C67DDA"/>
    <w:rsid w:val="00C70F08"/>
    <w:rsid w:val="00C71ECE"/>
    <w:rsid w:val="00C724E8"/>
    <w:rsid w:val="00C72899"/>
    <w:rsid w:val="00C73317"/>
    <w:rsid w:val="00C76B11"/>
    <w:rsid w:val="00C81913"/>
    <w:rsid w:val="00C82EB3"/>
    <w:rsid w:val="00C83B32"/>
    <w:rsid w:val="00C85987"/>
    <w:rsid w:val="00C87E8B"/>
    <w:rsid w:val="00C91E87"/>
    <w:rsid w:val="00C93FEC"/>
    <w:rsid w:val="00C94487"/>
    <w:rsid w:val="00C96485"/>
    <w:rsid w:val="00CA1477"/>
    <w:rsid w:val="00CA166E"/>
    <w:rsid w:val="00CA2B82"/>
    <w:rsid w:val="00CA2D87"/>
    <w:rsid w:val="00CA5B86"/>
    <w:rsid w:val="00CA650E"/>
    <w:rsid w:val="00CA7ADC"/>
    <w:rsid w:val="00CB199A"/>
    <w:rsid w:val="00CB3767"/>
    <w:rsid w:val="00CB6CBD"/>
    <w:rsid w:val="00CC0BDE"/>
    <w:rsid w:val="00CC1CD0"/>
    <w:rsid w:val="00CC2EAB"/>
    <w:rsid w:val="00CC688B"/>
    <w:rsid w:val="00CC7731"/>
    <w:rsid w:val="00CD1522"/>
    <w:rsid w:val="00CD2D5C"/>
    <w:rsid w:val="00CD4135"/>
    <w:rsid w:val="00CD602C"/>
    <w:rsid w:val="00CD608F"/>
    <w:rsid w:val="00CE3A54"/>
    <w:rsid w:val="00CE4CCC"/>
    <w:rsid w:val="00CF2F2E"/>
    <w:rsid w:val="00CF446B"/>
    <w:rsid w:val="00CF44AC"/>
    <w:rsid w:val="00CF5F7C"/>
    <w:rsid w:val="00D01A12"/>
    <w:rsid w:val="00D15836"/>
    <w:rsid w:val="00D167B5"/>
    <w:rsid w:val="00D20589"/>
    <w:rsid w:val="00D231CC"/>
    <w:rsid w:val="00D258F7"/>
    <w:rsid w:val="00D2707A"/>
    <w:rsid w:val="00D310F4"/>
    <w:rsid w:val="00D429DE"/>
    <w:rsid w:val="00D42D4A"/>
    <w:rsid w:val="00D436AE"/>
    <w:rsid w:val="00D43B65"/>
    <w:rsid w:val="00D47E47"/>
    <w:rsid w:val="00D523E6"/>
    <w:rsid w:val="00D536C1"/>
    <w:rsid w:val="00D53CA5"/>
    <w:rsid w:val="00D5554F"/>
    <w:rsid w:val="00D6342A"/>
    <w:rsid w:val="00D64205"/>
    <w:rsid w:val="00D65B61"/>
    <w:rsid w:val="00D672E9"/>
    <w:rsid w:val="00D7232B"/>
    <w:rsid w:val="00D734B0"/>
    <w:rsid w:val="00D74016"/>
    <w:rsid w:val="00D76C93"/>
    <w:rsid w:val="00D8060A"/>
    <w:rsid w:val="00D82B85"/>
    <w:rsid w:val="00D84A08"/>
    <w:rsid w:val="00D86E3B"/>
    <w:rsid w:val="00D92AF4"/>
    <w:rsid w:val="00D933A9"/>
    <w:rsid w:val="00D95BE8"/>
    <w:rsid w:val="00DA2D3E"/>
    <w:rsid w:val="00DA48B9"/>
    <w:rsid w:val="00DA4F8F"/>
    <w:rsid w:val="00DA51A2"/>
    <w:rsid w:val="00DA5B2C"/>
    <w:rsid w:val="00DB54ED"/>
    <w:rsid w:val="00DB634D"/>
    <w:rsid w:val="00DC33CB"/>
    <w:rsid w:val="00DC55EE"/>
    <w:rsid w:val="00DC5C71"/>
    <w:rsid w:val="00DC6D93"/>
    <w:rsid w:val="00DD37D2"/>
    <w:rsid w:val="00DD68C4"/>
    <w:rsid w:val="00DD75B9"/>
    <w:rsid w:val="00DD7E47"/>
    <w:rsid w:val="00DE06F2"/>
    <w:rsid w:val="00DE087C"/>
    <w:rsid w:val="00DE0CEA"/>
    <w:rsid w:val="00DE588E"/>
    <w:rsid w:val="00DF0AF0"/>
    <w:rsid w:val="00DF1F0B"/>
    <w:rsid w:val="00DF2891"/>
    <w:rsid w:val="00DF307A"/>
    <w:rsid w:val="00DF47CC"/>
    <w:rsid w:val="00DF50E8"/>
    <w:rsid w:val="00E03BB5"/>
    <w:rsid w:val="00E046BA"/>
    <w:rsid w:val="00E05493"/>
    <w:rsid w:val="00E076C2"/>
    <w:rsid w:val="00E100D1"/>
    <w:rsid w:val="00E1298F"/>
    <w:rsid w:val="00E1354E"/>
    <w:rsid w:val="00E1365F"/>
    <w:rsid w:val="00E15C2D"/>
    <w:rsid w:val="00E15D2B"/>
    <w:rsid w:val="00E23F51"/>
    <w:rsid w:val="00E24458"/>
    <w:rsid w:val="00E31ED0"/>
    <w:rsid w:val="00E32B59"/>
    <w:rsid w:val="00E342DE"/>
    <w:rsid w:val="00E35715"/>
    <w:rsid w:val="00E35BF5"/>
    <w:rsid w:val="00E4010C"/>
    <w:rsid w:val="00E40CC0"/>
    <w:rsid w:val="00E430AE"/>
    <w:rsid w:val="00E45691"/>
    <w:rsid w:val="00E47515"/>
    <w:rsid w:val="00E546F9"/>
    <w:rsid w:val="00E57274"/>
    <w:rsid w:val="00E574EF"/>
    <w:rsid w:val="00E577C2"/>
    <w:rsid w:val="00E60B77"/>
    <w:rsid w:val="00E679A7"/>
    <w:rsid w:val="00E67B89"/>
    <w:rsid w:val="00E7405C"/>
    <w:rsid w:val="00E7642D"/>
    <w:rsid w:val="00E76F65"/>
    <w:rsid w:val="00E80509"/>
    <w:rsid w:val="00E8260C"/>
    <w:rsid w:val="00E83F18"/>
    <w:rsid w:val="00E842A0"/>
    <w:rsid w:val="00E86B6C"/>
    <w:rsid w:val="00E8792A"/>
    <w:rsid w:val="00E94AA7"/>
    <w:rsid w:val="00E94F25"/>
    <w:rsid w:val="00E96A2C"/>
    <w:rsid w:val="00EA0ED9"/>
    <w:rsid w:val="00EA1435"/>
    <w:rsid w:val="00EA1EB6"/>
    <w:rsid w:val="00EA23D9"/>
    <w:rsid w:val="00EA448D"/>
    <w:rsid w:val="00EA758D"/>
    <w:rsid w:val="00EB1E17"/>
    <w:rsid w:val="00EB39CD"/>
    <w:rsid w:val="00EB4772"/>
    <w:rsid w:val="00EB63CA"/>
    <w:rsid w:val="00EB7855"/>
    <w:rsid w:val="00EC2152"/>
    <w:rsid w:val="00EC3997"/>
    <w:rsid w:val="00EC7686"/>
    <w:rsid w:val="00ED218A"/>
    <w:rsid w:val="00ED3647"/>
    <w:rsid w:val="00ED3E09"/>
    <w:rsid w:val="00ED60EC"/>
    <w:rsid w:val="00ED7638"/>
    <w:rsid w:val="00EE04C1"/>
    <w:rsid w:val="00EE0A91"/>
    <w:rsid w:val="00EE19BC"/>
    <w:rsid w:val="00EE2B95"/>
    <w:rsid w:val="00EE2C1B"/>
    <w:rsid w:val="00EE4192"/>
    <w:rsid w:val="00EE4C88"/>
    <w:rsid w:val="00EE78B0"/>
    <w:rsid w:val="00EF0A5B"/>
    <w:rsid w:val="00EF3B04"/>
    <w:rsid w:val="00EF4372"/>
    <w:rsid w:val="00EF5843"/>
    <w:rsid w:val="00EF76D9"/>
    <w:rsid w:val="00F00B84"/>
    <w:rsid w:val="00F02CAD"/>
    <w:rsid w:val="00F03F17"/>
    <w:rsid w:val="00F054DC"/>
    <w:rsid w:val="00F11CAC"/>
    <w:rsid w:val="00F12051"/>
    <w:rsid w:val="00F12A7E"/>
    <w:rsid w:val="00F20316"/>
    <w:rsid w:val="00F20E11"/>
    <w:rsid w:val="00F218B8"/>
    <w:rsid w:val="00F22F18"/>
    <w:rsid w:val="00F24264"/>
    <w:rsid w:val="00F243CF"/>
    <w:rsid w:val="00F24777"/>
    <w:rsid w:val="00F26333"/>
    <w:rsid w:val="00F26A6C"/>
    <w:rsid w:val="00F26BCF"/>
    <w:rsid w:val="00F279B7"/>
    <w:rsid w:val="00F32A2C"/>
    <w:rsid w:val="00F332DF"/>
    <w:rsid w:val="00F343C4"/>
    <w:rsid w:val="00F42A0B"/>
    <w:rsid w:val="00F42D6D"/>
    <w:rsid w:val="00F44685"/>
    <w:rsid w:val="00F45E1A"/>
    <w:rsid w:val="00F45EC4"/>
    <w:rsid w:val="00F461CA"/>
    <w:rsid w:val="00F53E14"/>
    <w:rsid w:val="00F569C5"/>
    <w:rsid w:val="00F619CF"/>
    <w:rsid w:val="00F63BFB"/>
    <w:rsid w:val="00F70CDB"/>
    <w:rsid w:val="00F76C0A"/>
    <w:rsid w:val="00F77ACC"/>
    <w:rsid w:val="00F77F1A"/>
    <w:rsid w:val="00F80EFA"/>
    <w:rsid w:val="00F84EF0"/>
    <w:rsid w:val="00F92966"/>
    <w:rsid w:val="00F9296B"/>
    <w:rsid w:val="00F92F15"/>
    <w:rsid w:val="00F95595"/>
    <w:rsid w:val="00F95CDD"/>
    <w:rsid w:val="00FA2461"/>
    <w:rsid w:val="00FA3772"/>
    <w:rsid w:val="00FA40C6"/>
    <w:rsid w:val="00FA5AA1"/>
    <w:rsid w:val="00FA70F4"/>
    <w:rsid w:val="00FA78AA"/>
    <w:rsid w:val="00FA7F95"/>
    <w:rsid w:val="00FB1912"/>
    <w:rsid w:val="00FB4B79"/>
    <w:rsid w:val="00FB680E"/>
    <w:rsid w:val="00FB7D8A"/>
    <w:rsid w:val="00FC04C8"/>
    <w:rsid w:val="00FC0854"/>
    <w:rsid w:val="00FC0C82"/>
    <w:rsid w:val="00FC0EC5"/>
    <w:rsid w:val="00FC2B13"/>
    <w:rsid w:val="00FC5BE3"/>
    <w:rsid w:val="00FD0D8B"/>
    <w:rsid w:val="00FD2980"/>
    <w:rsid w:val="00FD395A"/>
    <w:rsid w:val="00FD64E9"/>
    <w:rsid w:val="00FE04F3"/>
    <w:rsid w:val="00FE1C3F"/>
    <w:rsid w:val="00FE22C3"/>
    <w:rsid w:val="00FE366C"/>
    <w:rsid w:val="00FE3B4D"/>
    <w:rsid w:val="00FF1321"/>
    <w:rsid w:val="00FF2DF2"/>
    <w:rsid w:val="00FF3394"/>
    <w:rsid w:val="00FF70F2"/>
    <w:rsid w:val="00FF75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58C"/>
  </w:style>
  <w:style w:type="paragraph" w:styleId="Ttulo1">
    <w:name w:val="heading 1"/>
    <w:basedOn w:val="Normal"/>
    <w:next w:val="Normal"/>
    <w:link w:val="Ttulo1Char"/>
    <w:uiPriority w:val="9"/>
    <w:qFormat/>
    <w:rsid w:val="0057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765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7658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qFormat/>
    <w:rsid w:val="0057658C"/>
    <w:pPr>
      <w:keepNext/>
      <w:spacing w:after="0" w:line="240" w:lineRule="auto"/>
      <w:outlineLvl w:val="5"/>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7658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57658C"/>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57658C"/>
    <w:rPr>
      <w:rFonts w:asciiTheme="majorHAnsi" w:eastAsiaTheme="majorEastAsia" w:hAnsiTheme="majorHAnsi" w:cstheme="majorBidi"/>
      <w:b/>
      <w:bCs/>
      <w:color w:val="4F81BD" w:themeColor="accent1"/>
    </w:rPr>
  </w:style>
  <w:style w:type="character" w:customStyle="1" w:styleId="Ttulo6Char">
    <w:name w:val="Título 6 Char"/>
    <w:basedOn w:val="Fontepargpadro"/>
    <w:link w:val="Ttulo6"/>
    <w:rsid w:val="0057658C"/>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5765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658C"/>
  </w:style>
  <w:style w:type="paragraph" w:styleId="Rodap">
    <w:name w:val="footer"/>
    <w:basedOn w:val="Normal"/>
    <w:link w:val="RodapChar"/>
    <w:uiPriority w:val="99"/>
    <w:unhideWhenUsed/>
    <w:rsid w:val="0057658C"/>
    <w:pPr>
      <w:tabs>
        <w:tab w:val="center" w:pos="4252"/>
        <w:tab w:val="right" w:pos="8504"/>
      </w:tabs>
      <w:spacing w:after="0" w:line="240" w:lineRule="auto"/>
    </w:pPr>
  </w:style>
  <w:style w:type="character" w:customStyle="1" w:styleId="RodapChar">
    <w:name w:val="Rodapé Char"/>
    <w:basedOn w:val="Fontepargpadro"/>
    <w:link w:val="Rodap"/>
    <w:uiPriority w:val="99"/>
    <w:rsid w:val="0057658C"/>
  </w:style>
  <w:style w:type="paragraph" w:styleId="Textodebalo">
    <w:name w:val="Balloon Text"/>
    <w:basedOn w:val="Normal"/>
    <w:link w:val="TextodebaloChar"/>
    <w:uiPriority w:val="99"/>
    <w:semiHidden/>
    <w:unhideWhenUsed/>
    <w:rsid w:val="005765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658C"/>
    <w:rPr>
      <w:rFonts w:ascii="Tahoma" w:hAnsi="Tahoma" w:cs="Tahoma"/>
      <w:sz w:val="16"/>
      <w:szCs w:val="16"/>
    </w:rPr>
  </w:style>
  <w:style w:type="character" w:styleId="Hyperlink">
    <w:name w:val="Hyperlink"/>
    <w:basedOn w:val="Fontepargpadro"/>
    <w:uiPriority w:val="99"/>
    <w:unhideWhenUsed/>
    <w:rsid w:val="0057658C"/>
    <w:rPr>
      <w:color w:val="0000FF"/>
      <w:u w:val="single"/>
    </w:rPr>
  </w:style>
  <w:style w:type="paragraph" w:customStyle="1" w:styleId="info">
    <w:name w:val="info"/>
    <w:basedOn w:val="Normal"/>
    <w:rsid w:val="005765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5765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7658C"/>
    <w:rPr>
      <w:b/>
      <w:bCs/>
    </w:rPr>
  </w:style>
  <w:style w:type="character" w:customStyle="1" w:styleId="apple-converted-space">
    <w:name w:val="apple-converted-space"/>
    <w:basedOn w:val="Fontepargpadro"/>
    <w:rsid w:val="0057658C"/>
  </w:style>
  <w:style w:type="paragraph" w:styleId="NormalWeb">
    <w:name w:val="Normal (Web)"/>
    <w:basedOn w:val="Normal"/>
    <w:uiPriority w:val="99"/>
    <w:unhideWhenUsed/>
    <w:rsid w:val="005765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aring-screen-reader-text">
    <w:name w:val="sharing-screen-reader-text"/>
    <w:basedOn w:val="Fontepargpadro"/>
    <w:rsid w:val="0057658C"/>
  </w:style>
  <w:style w:type="character" w:customStyle="1" w:styleId="loading">
    <w:name w:val="loading"/>
    <w:basedOn w:val="Fontepargpadro"/>
    <w:rsid w:val="0057658C"/>
  </w:style>
  <w:style w:type="paragraph" w:styleId="Textodenotaderodap">
    <w:name w:val="footnote text"/>
    <w:basedOn w:val="Normal"/>
    <w:link w:val="TextodenotaderodapChar"/>
    <w:uiPriority w:val="99"/>
    <w:semiHidden/>
    <w:unhideWhenUsed/>
    <w:rsid w:val="005765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658C"/>
    <w:rPr>
      <w:sz w:val="20"/>
      <w:szCs w:val="20"/>
    </w:rPr>
  </w:style>
  <w:style w:type="character" w:styleId="Refdenotaderodap">
    <w:name w:val="footnote reference"/>
    <w:basedOn w:val="Fontepargpadro"/>
    <w:uiPriority w:val="99"/>
    <w:semiHidden/>
    <w:unhideWhenUsed/>
    <w:rsid w:val="0057658C"/>
    <w:rPr>
      <w:vertAlign w:val="superscript"/>
    </w:rPr>
  </w:style>
  <w:style w:type="paragraph" w:styleId="PargrafodaLista">
    <w:name w:val="List Paragraph"/>
    <w:basedOn w:val="Normal"/>
    <w:uiPriority w:val="34"/>
    <w:qFormat/>
    <w:rsid w:val="0057658C"/>
    <w:pPr>
      <w:ind w:left="720"/>
      <w:contextualSpacing/>
    </w:pPr>
  </w:style>
  <w:style w:type="table" w:styleId="Tabelacomgrade">
    <w:name w:val="Table Grid"/>
    <w:basedOn w:val="Tabelanormal"/>
    <w:uiPriority w:val="59"/>
    <w:rsid w:val="0057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7658C"/>
    <w:pPr>
      <w:spacing w:after="120"/>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rsid w:val="0057658C"/>
    <w:rPr>
      <w:rFonts w:ascii="Calibri" w:eastAsia="Calibri" w:hAnsi="Calibri" w:cs="Times New Roman"/>
      <w:sz w:val="20"/>
      <w:szCs w:val="20"/>
      <w:lang w:val="x-none" w:eastAsia="x-none"/>
    </w:rPr>
  </w:style>
  <w:style w:type="paragraph" w:styleId="Corpodetexto">
    <w:name w:val="Body Text"/>
    <w:basedOn w:val="Normal"/>
    <w:link w:val="CorpodetextoChar"/>
    <w:uiPriority w:val="1"/>
    <w:unhideWhenUsed/>
    <w:qFormat/>
    <w:rsid w:val="0057658C"/>
    <w:pPr>
      <w:spacing w:after="120" w:line="240" w:lineRule="auto"/>
    </w:pPr>
    <w:rPr>
      <w:rFonts w:ascii="Times New Roman" w:eastAsia="Times New Roman" w:hAnsi="Times New Roman" w:cs="Times New Roman"/>
      <w:sz w:val="20"/>
      <w:szCs w:val="20"/>
      <w:lang w:val="x-none" w:eastAsia="x-none"/>
    </w:rPr>
  </w:style>
  <w:style w:type="character" w:customStyle="1" w:styleId="CorpodetextoChar">
    <w:name w:val="Corpo de texto Char"/>
    <w:basedOn w:val="Fontepargpadro"/>
    <w:link w:val="Corpodetexto"/>
    <w:uiPriority w:val="1"/>
    <w:rsid w:val="0057658C"/>
    <w:rPr>
      <w:rFonts w:ascii="Times New Roman" w:eastAsia="Times New Roman" w:hAnsi="Times New Roman" w:cs="Times New Roman"/>
      <w:sz w:val="20"/>
      <w:szCs w:val="20"/>
      <w:lang w:val="x-none" w:eastAsia="x-none"/>
    </w:rPr>
  </w:style>
  <w:style w:type="character" w:styleId="Refdecomentrio">
    <w:name w:val="annotation reference"/>
    <w:uiPriority w:val="99"/>
    <w:semiHidden/>
    <w:rsid w:val="0057658C"/>
    <w:rPr>
      <w:sz w:val="16"/>
      <w:szCs w:val="16"/>
    </w:rPr>
  </w:style>
  <w:style w:type="paragraph" w:styleId="Ttulo">
    <w:name w:val="Title"/>
    <w:basedOn w:val="Normal"/>
    <w:link w:val="TtuloChar"/>
    <w:uiPriority w:val="10"/>
    <w:qFormat/>
    <w:rsid w:val="0057658C"/>
    <w:pPr>
      <w:spacing w:after="0" w:line="240" w:lineRule="auto"/>
      <w:jc w:val="center"/>
    </w:pPr>
    <w:rPr>
      <w:rFonts w:ascii="Times New Roman" w:eastAsia="Times New Roman" w:hAnsi="Times New Roman" w:cs="Times New Roman"/>
      <w:b/>
      <w:sz w:val="24"/>
      <w:szCs w:val="20"/>
      <w:lang w:val="x-none" w:eastAsia="pt-BR"/>
    </w:rPr>
  </w:style>
  <w:style w:type="character" w:customStyle="1" w:styleId="TtuloChar">
    <w:name w:val="Título Char"/>
    <w:basedOn w:val="Fontepargpadro"/>
    <w:link w:val="Ttulo"/>
    <w:uiPriority w:val="10"/>
    <w:rsid w:val="0057658C"/>
    <w:rPr>
      <w:rFonts w:ascii="Times New Roman" w:eastAsia="Times New Roman" w:hAnsi="Times New Roman" w:cs="Times New Roman"/>
      <w:b/>
      <w:sz w:val="24"/>
      <w:szCs w:val="20"/>
      <w:lang w:val="x-none" w:eastAsia="pt-BR"/>
    </w:rPr>
  </w:style>
  <w:style w:type="paragraph" w:customStyle="1" w:styleId="Padro">
    <w:name w:val="Padrão"/>
    <w:rsid w:val="0057658C"/>
    <w:pPr>
      <w:tabs>
        <w:tab w:val="left" w:pos="708"/>
      </w:tabs>
      <w:suppressAutoHyphens/>
    </w:pPr>
    <w:rPr>
      <w:rFonts w:ascii="Calibri" w:eastAsia="SimSun" w:hAnsi="Calibri" w:cs="Times New Roman"/>
      <w:color w:val="00000A"/>
      <w:lang w:eastAsia="pt-BR"/>
    </w:rPr>
  </w:style>
  <w:style w:type="paragraph" w:styleId="Textodecomentrio">
    <w:name w:val="annotation text"/>
    <w:basedOn w:val="Normal"/>
    <w:link w:val="TextodecomentrioChar"/>
    <w:uiPriority w:val="99"/>
    <w:unhideWhenUsed/>
    <w:rsid w:val="0057658C"/>
    <w:pPr>
      <w:widowControl w:val="0"/>
      <w:spacing w:after="0" w:line="240" w:lineRule="auto"/>
    </w:pPr>
    <w:rPr>
      <w:rFonts w:ascii="Times New Roman" w:eastAsia="Times New Roman" w:hAnsi="Times New Roman" w:cs="Times New Roman"/>
      <w:sz w:val="20"/>
      <w:szCs w:val="20"/>
      <w:lang w:val="en-US"/>
    </w:rPr>
  </w:style>
  <w:style w:type="character" w:customStyle="1" w:styleId="TextodecomentrioChar">
    <w:name w:val="Texto de comentário Char"/>
    <w:basedOn w:val="Fontepargpadro"/>
    <w:link w:val="Textodecomentrio"/>
    <w:uiPriority w:val="99"/>
    <w:rsid w:val="0057658C"/>
    <w:rPr>
      <w:rFonts w:ascii="Times New Roman" w:eastAsia="Times New Roman" w:hAnsi="Times New Roman" w:cs="Times New Roman"/>
      <w:sz w:val="20"/>
      <w:szCs w:val="20"/>
      <w:lang w:val="en-US"/>
    </w:rPr>
  </w:style>
  <w:style w:type="paragraph" w:styleId="Subttulo">
    <w:name w:val="Subtitle"/>
    <w:basedOn w:val="Normal"/>
    <w:next w:val="Normal"/>
    <w:link w:val="SubttuloChar"/>
    <w:uiPriority w:val="11"/>
    <w:qFormat/>
    <w:rsid w:val="0057658C"/>
    <w:pPr>
      <w:pBdr>
        <w:bottom w:val="dotted" w:sz="8" w:space="10" w:color="71685A"/>
      </w:pBdr>
      <w:spacing w:before="200" w:after="900" w:line="240" w:lineRule="auto"/>
      <w:jc w:val="center"/>
    </w:pPr>
    <w:rPr>
      <w:rFonts w:ascii="Cambria" w:eastAsia="Times New Roman" w:hAnsi="Cambria" w:cs="Times New Roman"/>
      <w:i/>
      <w:iCs/>
      <w:color w:val="38332C"/>
      <w:sz w:val="24"/>
      <w:szCs w:val="24"/>
      <w:lang w:val="x-none" w:eastAsia="x-none"/>
    </w:rPr>
  </w:style>
  <w:style w:type="character" w:customStyle="1" w:styleId="SubttuloChar">
    <w:name w:val="Subtítulo Char"/>
    <w:basedOn w:val="Fontepargpadro"/>
    <w:link w:val="Subttulo"/>
    <w:uiPriority w:val="11"/>
    <w:rsid w:val="0057658C"/>
    <w:rPr>
      <w:rFonts w:ascii="Cambria" w:eastAsia="Times New Roman" w:hAnsi="Cambria" w:cs="Times New Roman"/>
      <w:i/>
      <w:iCs/>
      <w:color w:val="38332C"/>
      <w:sz w:val="24"/>
      <w:szCs w:val="24"/>
      <w:lang w:val="x-none" w:eastAsia="x-none"/>
    </w:rPr>
  </w:style>
  <w:style w:type="paragraph" w:customStyle="1" w:styleId="Level3">
    <w:name w:val="Level 3"/>
    <w:basedOn w:val="Normal"/>
    <w:autoRedefine/>
    <w:rsid w:val="0057658C"/>
    <w:pPr>
      <w:widowControl w:val="0"/>
      <w:tabs>
        <w:tab w:val="left" w:pos="993"/>
      </w:tabs>
      <w:autoSpaceDE w:val="0"/>
      <w:autoSpaceDN w:val="0"/>
      <w:snapToGrid w:val="0"/>
      <w:spacing w:after="120" w:line="240" w:lineRule="exact"/>
      <w:ind w:firstLine="993"/>
      <w:jc w:val="both"/>
    </w:pPr>
    <w:rPr>
      <w:rFonts w:ascii="Times New Roman" w:eastAsia="GulimChe" w:hAnsi="Times New Roman" w:cs="Times New Roman"/>
      <w:bCs/>
      <w:kern w:val="2"/>
      <w:sz w:val="24"/>
      <w:szCs w:val="24"/>
      <w:lang w:eastAsia="ko-KR"/>
    </w:rPr>
  </w:style>
  <w:style w:type="paragraph" w:styleId="Assuntodocomentrio">
    <w:name w:val="annotation subject"/>
    <w:basedOn w:val="Textodecomentrio"/>
    <w:next w:val="Textodecomentrio"/>
    <w:link w:val="AssuntodocomentrioChar"/>
    <w:uiPriority w:val="99"/>
    <w:semiHidden/>
    <w:unhideWhenUsed/>
    <w:rsid w:val="0057658C"/>
    <w:pPr>
      <w:widowControl/>
      <w:spacing w:after="200"/>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57658C"/>
    <w:rPr>
      <w:rFonts w:ascii="Times New Roman" w:eastAsia="Times New Roman" w:hAnsi="Times New Roman" w:cs="Times New Roman"/>
      <w:b/>
      <w:bCs/>
      <w:sz w:val="20"/>
      <w:szCs w:val="20"/>
      <w:lang w:val="en-US"/>
    </w:rPr>
  </w:style>
  <w:style w:type="paragraph" w:styleId="Reviso">
    <w:name w:val="Revision"/>
    <w:hidden/>
    <w:uiPriority w:val="99"/>
    <w:semiHidden/>
    <w:rsid w:val="008002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58C"/>
  </w:style>
  <w:style w:type="paragraph" w:styleId="Ttulo1">
    <w:name w:val="heading 1"/>
    <w:basedOn w:val="Normal"/>
    <w:next w:val="Normal"/>
    <w:link w:val="Ttulo1Char"/>
    <w:uiPriority w:val="9"/>
    <w:qFormat/>
    <w:rsid w:val="0057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765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7658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qFormat/>
    <w:rsid w:val="0057658C"/>
    <w:pPr>
      <w:keepNext/>
      <w:spacing w:after="0" w:line="240" w:lineRule="auto"/>
      <w:outlineLvl w:val="5"/>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7658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57658C"/>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57658C"/>
    <w:rPr>
      <w:rFonts w:asciiTheme="majorHAnsi" w:eastAsiaTheme="majorEastAsia" w:hAnsiTheme="majorHAnsi" w:cstheme="majorBidi"/>
      <w:b/>
      <w:bCs/>
      <w:color w:val="4F81BD" w:themeColor="accent1"/>
    </w:rPr>
  </w:style>
  <w:style w:type="character" w:customStyle="1" w:styleId="Ttulo6Char">
    <w:name w:val="Título 6 Char"/>
    <w:basedOn w:val="Fontepargpadro"/>
    <w:link w:val="Ttulo6"/>
    <w:rsid w:val="0057658C"/>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5765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658C"/>
  </w:style>
  <w:style w:type="paragraph" w:styleId="Rodap">
    <w:name w:val="footer"/>
    <w:basedOn w:val="Normal"/>
    <w:link w:val="RodapChar"/>
    <w:uiPriority w:val="99"/>
    <w:unhideWhenUsed/>
    <w:rsid w:val="0057658C"/>
    <w:pPr>
      <w:tabs>
        <w:tab w:val="center" w:pos="4252"/>
        <w:tab w:val="right" w:pos="8504"/>
      </w:tabs>
      <w:spacing w:after="0" w:line="240" w:lineRule="auto"/>
    </w:pPr>
  </w:style>
  <w:style w:type="character" w:customStyle="1" w:styleId="RodapChar">
    <w:name w:val="Rodapé Char"/>
    <w:basedOn w:val="Fontepargpadro"/>
    <w:link w:val="Rodap"/>
    <w:uiPriority w:val="99"/>
    <w:rsid w:val="0057658C"/>
  </w:style>
  <w:style w:type="paragraph" w:styleId="Textodebalo">
    <w:name w:val="Balloon Text"/>
    <w:basedOn w:val="Normal"/>
    <w:link w:val="TextodebaloChar"/>
    <w:uiPriority w:val="99"/>
    <w:semiHidden/>
    <w:unhideWhenUsed/>
    <w:rsid w:val="005765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658C"/>
    <w:rPr>
      <w:rFonts w:ascii="Tahoma" w:hAnsi="Tahoma" w:cs="Tahoma"/>
      <w:sz w:val="16"/>
      <w:szCs w:val="16"/>
    </w:rPr>
  </w:style>
  <w:style w:type="character" w:styleId="Hyperlink">
    <w:name w:val="Hyperlink"/>
    <w:basedOn w:val="Fontepargpadro"/>
    <w:uiPriority w:val="99"/>
    <w:unhideWhenUsed/>
    <w:rsid w:val="0057658C"/>
    <w:rPr>
      <w:color w:val="0000FF"/>
      <w:u w:val="single"/>
    </w:rPr>
  </w:style>
  <w:style w:type="paragraph" w:customStyle="1" w:styleId="info">
    <w:name w:val="info"/>
    <w:basedOn w:val="Normal"/>
    <w:rsid w:val="005765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5765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7658C"/>
    <w:rPr>
      <w:b/>
      <w:bCs/>
    </w:rPr>
  </w:style>
  <w:style w:type="character" w:customStyle="1" w:styleId="apple-converted-space">
    <w:name w:val="apple-converted-space"/>
    <w:basedOn w:val="Fontepargpadro"/>
    <w:rsid w:val="0057658C"/>
  </w:style>
  <w:style w:type="paragraph" w:styleId="NormalWeb">
    <w:name w:val="Normal (Web)"/>
    <w:basedOn w:val="Normal"/>
    <w:uiPriority w:val="99"/>
    <w:unhideWhenUsed/>
    <w:rsid w:val="005765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aring-screen-reader-text">
    <w:name w:val="sharing-screen-reader-text"/>
    <w:basedOn w:val="Fontepargpadro"/>
    <w:rsid w:val="0057658C"/>
  </w:style>
  <w:style w:type="character" w:customStyle="1" w:styleId="loading">
    <w:name w:val="loading"/>
    <w:basedOn w:val="Fontepargpadro"/>
    <w:rsid w:val="0057658C"/>
  </w:style>
  <w:style w:type="paragraph" w:styleId="Textodenotaderodap">
    <w:name w:val="footnote text"/>
    <w:basedOn w:val="Normal"/>
    <w:link w:val="TextodenotaderodapChar"/>
    <w:uiPriority w:val="99"/>
    <w:semiHidden/>
    <w:unhideWhenUsed/>
    <w:rsid w:val="005765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658C"/>
    <w:rPr>
      <w:sz w:val="20"/>
      <w:szCs w:val="20"/>
    </w:rPr>
  </w:style>
  <w:style w:type="character" w:styleId="Refdenotaderodap">
    <w:name w:val="footnote reference"/>
    <w:basedOn w:val="Fontepargpadro"/>
    <w:uiPriority w:val="99"/>
    <w:semiHidden/>
    <w:unhideWhenUsed/>
    <w:rsid w:val="0057658C"/>
    <w:rPr>
      <w:vertAlign w:val="superscript"/>
    </w:rPr>
  </w:style>
  <w:style w:type="paragraph" w:styleId="PargrafodaLista">
    <w:name w:val="List Paragraph"/>
    <w:basedOn w:val="Normal"/>
    <w:uiPriority w:val="34"/>
    <w:qFormat/>
    <w:rsid w:val="0057658C"/>
    <w:pPr>
      <w:ind w:left="720"/>
      <w:contextualSpacing/>
    </w:pPr>
  </w:style>
  <w:style w:type="table" w:styleId="Tabelacomgrade">
    <w:name w:val="Table Grid"/>
    <w:basedOn w:val="Tabelanormal"/>
    <w:uiPriority w:val="59"/>
    <w:rsid w:val="0057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7658C"/>
    <w:pPr>
      <w:spacing w:after="120"/>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rsid w:val="0057658C"/>
    <w:rPr>
      <w:rFonts w:ascii="Calibri" w:eastAsia="Calibri" w:hAnsi="Calibri" w:cs="Times New Roman"/>
      <w:sz w:val="20"/>
      <w:szCs w:val="20"/>
      <w:lang w:val="x-none" w:eastAsia="x-none"/>
    </w:rPr>
  </w:style>
  <w:style w:type="paragraph" w:styleId="Corpodetexto">
    <w:name w:val="Body Text"/>
    <w:basedOn w:val="Normal"/>
    <w:link w:val="CorpodetextoChar"/>
    <w:uiPriority w:val="1"/>
    <w:unhideWhenUsed/>
    <w:qFormat/>
    <w:rsid w:val="0057658C"/>
    <w:pPr>
      <w:spacing w:after="120" w:line="240" w:lineRule="auto"/>
    </w:pPr>
    <w:rPr>
      <w:rFonts w:ascii="Times New Roman" w:eastAsia="Times New Roman" w:hAnsi="Times New Roman" w:cs="Times New Roman"/>
      <w:sz w:val="20"/>
      <w:szCs w:val="20"/>
      <w:lang w:val="x-none" w:eastAsia="x-none"/>
    </w:rPr>
  </w:style>
  <w:style w:type="character" w:customStyle="1" w:styleId="CorpodetextoChar">
    <w:name w:val="Corpo de texto Char"/>
    <w:basedOn w:val="Fontepargpadro"/>
    <w:link w:val="Corpodetexto"/>
    <w:uiPriority w:val="1"/>
    <w:rsid w:val="0057658C"/>
    <w:rPr>
      <w:rFonts w:ascii="Times New Roman" w:eastAsia="Times New Roman" w:hAnsi="Times New Roman" w:cs="Times New Roman"/>
      <w:sz w:val="20"/>
      <w:szCs w:val="20"/>
      <w:lang w:val="x-none" w:eastAsia="x-none"/>
    </w:rPr>
  </w:style>
  <w:style w:type="character" w:styleId="Refdecomentrio">
    <w:name w:val="annotation reference"/>
    <w:uiPriority w:val="99"/>
    <w:semiHidden/>
    <w:rsid w:val="0057658C"/>
    <w:rPr>
      <w:sz w:val="16"/>
      <w:szCs w:val="16"/>
    </w:rPr>
  </w:style>
  <w:style w:type="paragraph" w:styleId="Ttulo">
    <w:name w:val="Title"/>
    <w:basedOn w:val="Normal"/>
    <w:link w:val="TtuloChar"/>
    <w:uiPriority w:val="10"/>
    <w:qFormat/>
    <w:rsid w:val="0057658C"/>
    <w:pPr>
      <w:spacing w:after="0" w:line="240" w:lineRule="auto"/>
      <w:jc w:val="center"/>
    </w:pPr>
    <w:rPr>
      <w:rFonts w:ascii="Times New Roman" w:eastAsia="Times New Roman" w:hAnsi="Times New Roman" w:cs="Times New Roman"/>
      <w:b/>
      <w:sz w:val="24"/>
      <w:szCs w:val="20"/>
      <w:lang w:val="x-none" w:eastAsia="pt-BR"/>
    </w:rPr>
  </w:style>
  <w:style w:type="character" w:customStyle="1" w:styleId="TtuloChar">
    <w:name w:val="Título Char"/>
    <w:basedOn w:val="Fontepargpadro"/>
    <w:link w:val="Ttulo"/>
    <w:uiPriority w:val="10"/>
    <w:rsid w:val="0057658C"/>
    <w:rPr>
      <w:rFonts w:ascii="Times New Roman" w:eastAsia="Times New Roman" w:hAnsi="Times New Roman" w:cs="Times New Roman"/>
      <w:b/>
      <w:sz w:val="24"/>
      <w:szCs w:val="20"/>
      <w:lang w:val="x-none" w:eastAsia="pt-BR"/>
    </w:rPr>
  </w:style>
  <w:style w:type="paragraph" w:customStyle="1" w:styleId="Padro">
    <w:name w:val="Padrão"/>
    <w:rsid w:val="0057658C"/>
    <w:pPr>
      <w:tabs>
        <w:tab w:val="left" w:pos="708"/>
      </w:tabs>
      <w:suppressAutoHyphens/>
    </w:pPr>
    <w:rPr>
      <w:rFonts w:ascii="Calibri" w:eastAsia="SimSun" w:hAnsi="Calibri" w:cs="Times New Roman"/>
      <w:color w:val="00000A"/>
      <w:lang w:eastAsia="pt-BR"/>
    </w:rPr>
  </w:style>
  <w:style w:type="paragraph" w:styleId="Textodecomentrio">
    <w:name w:val="annotation text"/>
    <w:basedOn w:val="Normal"/>
    <w:link w:val="TextodecomentrioChar"/>
    <w:uiPriority w:val="99"/>
    <w:unhideWhenUsed/>
    <w:rsid w:val="0057658C"/>
    <w:pPr>
      <w:widowControl w:val="0"/>
      <w:spacing w:after="0" w:line="240" w:lineRule="auto"/>
    </w:pPr>
    <w:rPr>
      <w:rFonts w:ascii="Times New Roman" w:eastAsia="Times New Roman" w:hAnsi="Times New Roman" w:cs="Times New Roman"/>
      <w:sz w:val="20"/>
      <w:szCs w:val="20"/>
      <w:lang w:val="en-US"/>
    </w:rPr>
  </w:style>
  <w:style w:type="character" w:customStyle="1" w:styleId="TextodecomentrioChar">
    <w:name w:val="Texto de comentário Char"/>
    <w:basedOn w:val="Fontepargpadro"/>
    <w:link w:val="Textodecomentrio"/>
    <w:uiPriority w:val="99"/>
    <w:rsid w:val="0057658C"/>
    <w:rPr>
      <w:rFonts w:ascii="Times New Roman" w:eastAsia="Times New Roman" w:hAnsi="Times New Roman" w:cs="Times New Roman"/>
      <w:sz w:val="20"/>
      <w:szCs w:val="20"/>
      <w:lang w:val="en-US"/>
    </w:rPr>
  </w:style>
  <w:style w:type="paragraph" w:styleId="Subttulo">
    <w:name w:val="Subtitle"/>
    <w:basedOn w:val="Normal"/>
    <w:next w:val="Normal"/>
    <w:link w:val="SubttuloChar"/>
    <w:uiPriority w:val="11"/>
    <w:qFormat/>
    <w:rsid w:val="0057658C"/>
    <w:pPr>
      <w:pBdr>
        <w:bottom w:val="dotted" w:sz="8" w:space="10" w:color="71685A"/>
      </w:pBdr>
      <w:spacing w:before="200" w:after="900" w:line="240" w:lineRule="auto"/>
      <w:jc w:val="center"/>
    </w:pPr>
    <w:rPr>
      <w:rFonts w:ascii="Cambria" w:eastAsia="Times New Roman" w:hAnsi="Cambria" w:cs="Times New Roman"/>
      <w:i/>
      <w:iCs/>
      <w:color w:val="38332C"/>
      <w:sz w:val="24"/>
      <w:szCs w:val="24"/>
      <w:lang w:val="x-none" w:eastAsia="x-none"/>
    </w:rPr>
  </w:style>
  <w:style w:type="character" w:customStyle="1" w:styleId="SubttuloChar">
    <w:name w:val="Subtítulo Char"/>
    <w:basedOn w:val="Fontepargpadro"/>
    <w:link w:val="Subttulo"/>
    <w:uiPriority w:val="11"/>
    <w:rsid w:val="0057658C"/>
    <w:rPr>
      <w:rFonts w:ascii="Cambria" w:eastAsia="Times New Roman" w:hAnsi="Cambria" w:cs="Times New Roman"/>
      <w:i/>
      <w:iCs/>
      <w:color w:val="38332C"/>
      <w:sz w:val="24"/>
      <w:szCs w:val="24"/>
      <w:lang w:val="x-none" w:eastAsia="x-none"/>
    </w:rPr>
  </w:style>
  <w:style w:type="paragraph" w:customStyle="1" w:styleId="Level3">
    <w:name w:val="Level 3"/>
    <w:basedOn w:val="Normal"/>
    <w:autoRedefine/>
    <w:rsid w:val="0057658C"/>
    <w:pPr>
      <w:widowControl w:val="0"/>
      <w:tabs>
        <w:tab w:val="left" w:pos="993"/>
      </w:tabs>
      <w:autoSpaceDE w:val="0"/>
      <w:autoSpaceDN w:val="0"/>
      <w:snapToGrid w:val="0"/>
      <w:spacing w:after="120" w:line="240" w:lineRule="exact"/>
      <w:ind w:firstLine="993"/>
      <w:jc w:val="both"/>
    </w:pPr>
    <w:rPr>
      <w:rFonts w:ascii="Times New Roman" w:eastAsia="GulimChe" w:hAnsi="Times New Roman" w:cs="Times New Roman"/>
      <w:bCs/>
      <w:kern w:val="2"/>
      <w:sz w:val="24"/>
      <w:szCs w:val="24"/>
      <w:lang w:eastAsia="ko-KR"/>
    </w:rPr>
  </w:style>
  <w:style w:type="paragraph" w:styleId="Assuntodocomentrio">
    <w:name w:val="annotation subject"/>
    <w:basedOn w:val="Textodecomentrio"/>
    <w:next w:val="Textodecomentrio"/>
    <w:link w:val="AssuntodocomentrioChar"/>
    <w:uiPriority w:val="99"/>
    <w:semiHidden/>
    <w:unhideWhenUsed/>
    <w:rsid w:val="0057658C"/>
    <w:pPr>
      <w:widowControl/>
      <w:spacing w:after="200"/>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57658C"/>
    <w:rPr>
      <w:rFonts w:ascii="Times New Roman" w:eastAsia="Times New Roman" w:hAnsi="Times New Roman" w:cs="Times New Roman"/>
      <w:b/>
      <w:bCs/>
      <w:sz w:val="20"/>
      <w:szCs w:val="20"/>
      <w:lang w:val="en-US"/>
    </w:rPr>
  </w:style>
  <w:style w:type="paragraph" w:styleId="Reviso">
    <w:name w:val="Revision"/>
    <w:hidden/>
    <w:uiPriority w:val="99"/>
    <w:semiHidden/>
    <w:rsid w:val="00800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7490">
      <w:bodyDiv w:val="1"/>
      <w:marLeft w:val="0"/>
      <w:marRight w:val="0"/>
      <w:marTop w:val="0"/>
      <w:marBottom w:val="0"/>
      <w:divBdr>
        <w:top w:val="none" w:sz="0" w:space="0" w:color="auto"/>
        <w:left w:val="none" w:sz="0" w:space="0" w:color="auto"/>
        <w:bottom w:val="none" w:sz="0" w:space="0" w:color="auto"/>
        <w:right w:val="none" w:sz="0" w:space="0" w:color="auto"/>
      </w:divBdr>
    </w:div>
    <w:div w:id="379716556">
      <w:bodyDiv w:val="1"/>
      <w:marLeft w:val="0"/>
      <w:marRight w:val="0"/>
      <w:marTop w:val="0"/>
      <w:marBottom w:val="0"/>
      <w:divBdr>
        <w:top w:val="none" w:sz="0" w:space="0" w:color="auto"/>
        <w:left w:val="none" w:sz="0" w:space="0" w:color="auto"/>
        <w:bottom w:val="none" w:sz="0" w:space="0" w:color="auto"/>
        <w:right w:val="none" w:sz="0" w:space="0" w:color="auto"/>
      </w:divBdr>
    </w:div>
    <w:div w:id="629015901">
      <w:bodyDiv w:val="1"/>
      <w:marLeft w:val="0"/>
      <w:marRight w:val="0"/>
      <w:marTop w:val="0"/>
      <w:marBottom w:val="0"/>
      <w:divBdr>
        <w:top w:val="none" w:sz="0" w:space="0" w:color="auto"/>
        <w:left w:val="none" w:sz="0" w:space="0" w:color="auto"/>
        <w:bottom w:val="none" w:sz="0" w:space="0" w:color="auto"/>
        <w:right w:val="none" w:sz="0" w:space="0" w:color="auto"/>
      </w:divBdr>
    </w:div>
    <w:div w:id="12004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D5AE-6990-4502-BD66-C8CE6605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Calixto</dc:creator>
  <cp:lastModifiedBy>Guilherme Lobão de Queiroz</cp:lastModifiedBy>
  <cp:revision>3</cp:revision>
  <cp:lastPrinted>2017-04-06T18:10:00Z</cp:lastPrinted>
  <dcterms:created xsi:type="dcterms:W3CDTF">2017-05-22T16:43:00Z</dcterms:created>
  <dcterms:modified xsi:type="dcterms:W3CDTF">2017-05-22T16:43:00Z</dcterms:modified>
</cp:coreProperties>
</file>