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4E7E6" w14:textId="77777777" w:rsidR="00075216" w:rsidRPr="00BE29EC" w:rsidRDefault="00FB51C1">
      <w:pPr>
        <w:jc w:val="center"/>
        <w:rPr>
          <w:color w:val="auto"/>
        </w:rPr>
      </w:pPr>
      <w:bookmarkStart w:id="0" w:name="__DdeLink__12653_919106529"/>
      <w:bookmarkEnd w:id="0"/>
      <w:r w:rsidRPr="00BE29EC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XIII – PORTARIA MROSC CULTURA</w:t>
      </w:r>
    </w:p>
    <w:p w14:paraId="3D71241F" w14:textId="77777777" w:rsidR="00075216" w:rsidRPr="00BE29EC" w:rsidRDefault="00075216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highlight w:val="yellow"/>
          <w:lang w:eastAsia="x-none"/>
        </w:rPr>
      </w:pPr>
    </w:p>
    <w:p w14:paraId="38838145" w14:textId="77777777" w:rsidR="00075216" w:rsidRPr="00BE29EC" w:rsidRDefault="00FB51C1">
      <w:pPr>
        <w:jc w:val="center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PARECER TÉCNICO CONCLUSIVO DE PRESTAÇÃO DE CONTAS</w:t>
      </w:r>
    </w:p>
    <w:p w14:paraId="2802FCE6" w14:textId="77777777" w:rsidR="00075216" w:rsidRPr="00BE29EC" w:rsidRDefault="00075216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15ACCC50" w14:textId="77777777" w:rsidR="00075216" w:rsidRPr="00BE29EC" w:rsidRDefault="00075216">
      <w:pPr>
        <w:rPr>
          <w:rFonts w:ascii="Arial" w:hAnsi="Arial"/>
          <w:color w:val="auto"/>
          <w:sz w:val="22"/>
          <w:szCs w:val="22"/>
        </w:rPr>
      </w:pPr>
    </w:p>
    <w:p w14:paraId="2126DADA" w14:textId="77777777" w:rsidR="00075216" w:rsidRPr="00BE29EC" w:rsidRDefault="00FB51C1">
      <w:pPr>
        <w:jc w:val="both"/>
        <w:rPr>
          <w:rFonts w:ascii="Arial" w:hAnsi="Arial"/>
          <w:color w:val="auto"/>
          <w:sz w:val="22"/>
          <w:szCs w:val="22"/>
          <w:u w:val="single"/>
        </w:rPr>
      </w:pPr>
      <w:r w:rsidRPr="00BE29EC">
        <w:rPr>
          <w:rFonts w:ascii="Arial" w:hAnsi="Arial"/>
          <w:b/>
          <w:color w:val="auto"/>
          <w:sz w:val="22"/>
          <w:szCs w:val="22"/>
          <w:u w:val="single"/>
        </w:rPr>
        <w:t>I. DADOS DA PARCERIA</w:t>
      </w:r>
    </w:p>
    <w:p w14:paraId="6AA6A31A" w14:textId="77777777" w:rsidR="00075216" w:rsidRPr="00BE29EC" w:rsidRDefault="00075216">
      <w:pPr>
        <w:jc w:val="both"/>
        <w:rPr>
          <w:rFonts w:asciiTheme="minorHAnsi" w:hAnsiTheme="minorHAnsi"/>
          <w:b/>
          <w:color w:val="auto"/>
        </w:rPr>
      </w:pPr>
    </w:p>
    <w:p w14:paraId="15CC0858" w14:textId="77777777" w:rsidR="00075216" w:rsidRPr="00BE29EC" w:rsidRDefault="00FB51C1">
      <w:pPr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OSC PARCEIRA:</w:t>
      </w:r>
      <w:r w:rsidRPr="00BE29EC">
        <w:rPr>
          <w:rFonts w:ascii="Arial" w:hAnsi="Arial"/>
          <w:color w:val="auto"/>
          <w:sz w:val="22"/>
          <w:szCs w:val="22"/>
        </w:rPr>
        <w:t xml:space="preserve"> </w:t>
      </w:r>
    </w:p>
    <w:p w14:paraId="4F68E106" w14:textId="77777777" w:rsidR="00075216" w:rsidRPr="00BE29EC" w:rsidRDefault="00FB51C1">
      <w:pPr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TÍTULO DA PARCERIA:</w:t>
      </w:r>
      <w:r w:rsidRPr="00BE29EC">
        <w:rPr>
          <w:rFonts w:ascii="Arial" w:hAnsi="Arial"/>
          <w:color w:val="auto"/>
          <w:sz w:val="22"/>
          <w:szCs w:val="22"/>
        </w:rPr>
        <w:t xml:space="preserve"> </w:t>
      </w:r>
    </w:p>
    <w:p w14:paraId="058D80D8" w14:textId="77777777" w:rsidR="00075216" w:rsidRPr="00BE29EC" w:rsidRDefault="00FB51C1">
      <w:pPr>
        <w:jc w:val="both"/>
        <w:rPr>
          <w:rFonts w:ascii="Arial" w:hAnsi="Arial"/>
          <w:b/>
          <w:color w:val="auto"/>
          <w:sz w:val="22"/>
          <w:szCs w:val="22"/>
        </w:rPr>
      </w:pPr>
      <w:r w:rsidRPr="00BE29EC">
        <w:rPr>
          <w:rFonts w:ascii="Arial" w:hAnsi="Arial"/>
          <w:b/>
          <w:color w:val="auto"/>
          <w:sz w:val="22"/>
          <w:szCs w:val="22"/>
        </w:rPr>
        <w:t xml:space="preserve">N° PROCESSO: </w:t>
      </w:r>
    </w:p>
    <w:p w14:paraId="209493E5" w14:textId="77777777" w:rsidR="00075216" w:rsidRPr="00BE29EC" w:rsidRDefault="00FB51C1">
      <w:pPr>
        <w:jc w:val="both"/>
        <w:rPr>
          <w:rFonts w:ascii="Arial" w:hAnsi="Arial"/>
          <w:b/>
          <w:color w:val="auto"/>
          <w:sz w:val="22"/>
          <w:szCs w:val="22"/>
        </w:rPr>
      </w:pPr>
      <w:r w:rsidRPr="00BE29EC">
        <w:rPr>
          <w:rFonts w:ascii="Arial" w:hAnsi="Arial"/>
          <w:b/>
          <w:color w:val="auto"/>
          <w:sz w:val="22"/>
          <w:szCs w:val="22"/>
        </w:rPr>
        <w:t xml:space="preserve">N° INSTRUMENTO DE PARCERIA: </w:t>
      </w:r>
    </w:p>
    <w:p w14:paraId="7EFA7F38" w14:textId="77777777" w:rsidR="00075216" w:rsidRPr="00BE29EC" w:rsidRDefault="00FB51C1">
      <w:pPr>
        <w:jc w:val="both"/>
        <w:rPr>
          <w:rFonts w:ascii="Arial" w:hAnsi="Arial"/>
          <w:b/>
          <w:color w:val="auto"/>
          <w:sz w:val="22"/>
          <w:szCs w:val="22"/>
        </w:rPr>
      </w:pPr>
      <w:r w:rsidRPr="00BE29EC">
        <w:rPr>
          <w:rFonts w:ascii="Arial" w:hAnsi="Arial"/>
          <w:b/>
          <w:color w:val="auto"/>
          <w:sz w:val="22"/>
          <w:szCs w:val="22"/>
        </w:rPr>
        <w:t xml:space="preserve">VIGÊNCIA: </w:t>
      </w:r>
      <w:r w:rsidRPr="00BE29EC">
        <w:rPr>
          <w:rFonts w:ascii="Arial" w:hAnsi="Arial"/>
          <w:color w:val="auto"/>
          <w:sz w:val="22"/>
          <w:szCs w:val="22"/>
        </w:rPr>
        <w:t>[DATA DE INÍCIO E FIM DA VIGÊNCIA]</w:t>
      </w:r>
    </w:p>
    <w:p w14:paraId="6AEF8F09" w14:textId="77777777" w:rsidR="00075216" w:rsidRPr="00BE29EC" w:rsidRDefault="00FB51C1">
      <w:pPr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 xml:space="preserve">VALOR REPASSADO PELA ADMINISTRAÇÃO PÚBLICA: </w:t>
      </w:r>
    </w:p>
    <w:p w14:paraId="034F4AAD" w14:textId="77777777" w:rsidR="00075216" w:rsidRPr="00BE29EC" w:rsidRDefault="00075216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13F092D0" w14:textId="77777777" w:rsidR="00075216" w:rsidRPr="00BE29EC" w:rsidRDefault="00075216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0F3CDF61" w14:textId="77777777" w:rsidR="00075216" w:rsidRPr="00BE29EC" w:rsidRDefault="00FB51C1">
      <w:pPr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  <w:r w:rsidRPr="00BE29EC">
        <w:rPr>
          <w:rFonts w:ascii="Arial" w:hAnsi="Arial"/>
          <w:b/>
          <w:color w:val="auto"/>
          <w:sz w:val="22"/>
          <w:szCs w:val="22"/>
          <w:u w:val="single"/>
        </w:rPr>
        <w:t>II. RELATÓRIO</w:t>
      </w:r>
    </w:p>
    <w:p w14:paraId="2D523DFE" w14:textId="77777777" w:rsidR="00075216" w:rsidRPr="00BE29EC" w:rsidRDefault="00075216">
      <w:pPr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47210420" w14:textId="77777777" w:rsidR="00075216" w:rsidRPr="00BE29EC" w:rsidRDefault="00FB51C1">
      <w:pPr>
        <w:spacing w:line="276" w:lineRule="auto"/>
        <w:jc w:val="both"/>
        <w:rPr>
          <w:color w:val="auto"/>
        </w:rPr>
      </w:pPr>
      <w:r w:rsidRPr="00BE29EC">
        <w:rPr>
          <w:rFonts w:ascii="Arial" w:hAnsi="Arial"/>
          <w:color w:val="auto"/>
          <w:sz w:val="22"/>
          <w:szCs w:val="22"/>
        </w:rPr>
        <w:t>Trata-se de análise técnica do Relatório de Execução do Objeto de parceria com base na Lei MROSC nº 13.019/ 2014, Decreto MROSC n° 37.843/ 2016 e Portaria MROSC Cultura.</w:t>
      </w:r>
    </w:p>
    <w:p w14:paraId="58A82B12" w14:textId="77777777" w:rsidR="00075216" w:rsidRPr="00BE29EC" w:rsidRDefault="00075216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46893D83" w14:textId="77777777" w:rsidR="00075216" w:rsidRPr="00BE29EC" w:rsidRDefault="00FB51C1">
      <w:pPr>
        <w:spacing w:line="276" w:lineRule="auto"/>
        <w:jc w:val="both"/>
        <w:rPr>
          <w:rFonts w:ascii="Arial" w:hAnsi="Arial"/>
          <w:color w:val="auto"/>
          <w:sz w:val="22"/>
          <w:szCs w:val="22"/>
          <w:u w:val="single"/>
        </w:rPr>
      </w:pPr>
      <w:r w:rsidRPr="00BE29EC">
        <w:rPr>
          <w:rFonts w:ascii="Arial" w:hAnsi="Arial"/>
          <w:b/>
          <w:color w:val="auto"/>
          <w:sz w:val="22"/>
          <w:szCs w:val="22"/>
          <w:u w:val="single"/>
        </w:rPr>
        <w:t>III. FUNDAMENTAÇÃO</w:t>
      </w:r>
    </w:p>
    <w:p w14:paraId="1A099A9E" w14:textId="77777777" w:rsidR="00075216" w:rsidRPr="00BE29EC" w:rsidRDefault="0007521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7D7D5292" w14:textId="77777777" w:rsidR="00075216" w:rsidRPr="00BE29EC" w:rsidRDefault="00FB51C1">
      <w:pPr>
        <w:spacing w:line="276" w:lineRule="auto"/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A – GESTÃO DA PARCERIA</w:t>
      </w:r>
    </w:p>
    <w:p w14:paraId="4BD5AD90" w14:textId="77777777" w:rsidR="00075216" w:rsidRPr="00BE29EC" w:rsidRDefault="00075216">
      <w:pPr>
        <w:spacing w:line="276" w:lineRule="auto"/>
        <w:jc w:val="both"/>
        <w:rPr>
          <w:color w:val="auto"/>
        </w:rPr>
      </w:pPr>
    </w:p>
    <w:p w14:paraId="5F705756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bookmarkStart w:id="1" w:name="__DdeLink__5047_1970507238"/>
      <w:bookmarkStart w:id="2" w:name="__DdeLink__4172_1970507238"/>
      <w:r w:rsidRPr="00BE29EC">
        <w:rPr>
          <w:rFonts w:ascii="Arial" w:eastAsia="Calibri" w:hAnsi="Arial" w:cs="Arial"/>
          <w:color w:val="auto"/>
          <w:sz w:val="22"/>
          <w:szCs w:val="22"/>
        </w:rPr>
        <w:t>Diante do monitoramento e avaliação realizado por meio de [INDICAR ATIVIDADES DE MONITORAMENTO TAIS COMO RELATÓRIOS E VISITAS TÉCNICAS], somada à análise do Relatório de Execução do Objeto apresentado pela OSC, constatou-se que a parceria</w:t>
      </w:r>
      <w:bookmarkEnd w:id="1"/>
      <w:bookmarkEnd w:id="2"/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foi executada de maneira coerente com o delineado no Plano de Trabalho, cumprindo as metas e atingindo os resultados almejados.</w:t>
      </w:r>
    </w:p>
    <w:p w14:paraId="73D358E7" w14:textId="77777777" w:rsidR="00075216" w:rsidRPr="00BE29EC" w:rsidRDefault="00075216">
      <w:pPr>
        <w:spacing w:after="200" w:line="360" w:lineRule="auto"/>
        <w:contextualSpacing/>
        <w:jc w:val="both"/>
        <w:rPr>
          <w:rFonts w:eastAsia="Calibri" w:cs="Arial"/>
          <w:color w:val="auto"/>
        </w:rPr>
      </w:pPr>
    </w:p>
    <w:p w14:paraId="0E068DE2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hAnsi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[OU] </w:t>
      </w:r>
    </w:p>
    <w:p w14:paraId="2C7DC33C" w14:textId="77777777" w:rsidR="00075216" w:rsidRPr="00BE29EC" w:rsidRDefault="00075216">
      <w:pPr>
        <w:spacing w:after="200" w:line="360" w:lineRule="auto"/>
        <w:contextualSpacing/>
        <w:jc w:val="both"/>
        <w:rPr>
          <w:rFonts w:eastAsia="Calibri" w:cs="Arial"/>
          <w:color w:val="auto"/>
        </w:rPr>
      </w:pPr>
    </w:p>
    <w:p w14:paraId="6FB7AE1C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Diante do monitoramento e avaliação realizado por meio de [INDICAR ATIVIDADES DE MONITORAMENTO TAIS COMO RELATÓRIOS E VISITAS TÉCNICAS], somada à análise do Relatório de Execução do Objeto apresentado pela OSC, constatou-se que a parceria foi executada de maneira inconsistente, não cumprindo as metas previstas no Plano de Trabalho. Deste modo, foi solicitado à OSC apresentação do Relatório de Execução Financeira. Na análise do referido relatório [FORAM CONSTATADAS IRREGULARIDADES OU NAO FORAM CONSTATADAS IRREGULARIDADES]. </w:t>
      </w:r>
    </w:p>
    <w:p w14:paraId="749F55CA" w14:textId="77777777" w:rsidR="00075216" w:rsidRPr="00BE29EC" w:rsidRDefault="0007521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1FAB1CB2" w14:textId="77777777" w:rsidR="00075216" w:rsidRPr="00BE29EC" w:rsidRDefault="00FB51C1">
      <w:pPr>
        <w:spacing w:line="276" w:lineRule="auto"/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B – CUMPRIMENTO DAS METAS</w:t>
      </w:r>
    </w:p>
    <w:p w14:paraId="0278AB50" w14:textId="77777777" w:rsidR="00075216" w:rsidRPr="00BE29EC" w:rsidRDefault="00075216">
      <w:pPr>
        <w:spacing w:line="276" w:lineRule="auto"/>
        <w:jc w:val="both"/>
        <w:rPr>
          <w:color w:val="auto"/>
        </w:rPr>
      </w:pPr>
    </w:p>
    <w:p w14:paraId="6A50DCF3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Acerca do cumprimento das metas apresentadas no Plano de Trabalho, conforme verificado no(s) relatório(s) técnico(s) de monitoramento e avaliação, no relatório de execução do objeto apresentado pela OSC, e nos documentos acostados aos autos, observa-se que:</w:t>
      </w:r>
    </w:p>
    <w:p w14:paraId="3B393BA9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1DB283A9" w14:textId="77777777" w:rsidR="00075216" w:rsidRPr="00BE29EC" w:rsidRDefault="00FB51C1">
      <w:pPr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META 1 [DESCREVER A META DE ACORDO COM O PLANO DE TRABALHO]</w:t>
      </w:r>
    </w:p>
    <w:p w14:paraId="6471A5E3" w14:textId="77777777" w:rsidR="00075216" w:rsidRPr="00BE29EC" w:rsidRDefault="00FB51C1">
      <w:pPr>
        <w:numPr>
          <w:ilvl w:val="1"/>
          <w:numId w:val="1"/>
        </w:num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OBSERVAÇÕES DA META 1: [APRESENTAR OBSERVAÇÕES QUANTO AO CUMPRIMENTO DAS METAS]</w:t>
      </w:r>
    </w:p>
    <w:p w14:paraId="76F5D7D8" w14:textId="77777777" w:rsidR="00075216" w:rsidRPr="00BE29EC" w:rsidRDefault="00FB51C1">
      <w:pPr>
        <w:spacing w:after="200"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Diante das observações supracitadas, concluo que a parceria 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>cumpriu satisfatoriamente as metas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previstas no Plano de Trabalho. </w:t>
      </w:r>
    </w:p>
    <w:p w14:paraId="50666644" w14:textId="77777777" w:rsidR="00075216" w:rsidRPr="00BE29EC" w:rsidRDefault="00FB51C1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036E0EA8" w14:textId="77777777" w:rsidR="00075216" w:rsidRPr="00BE29EC" w:rsidRDefault="00075216">
      <w:pPr>
        <w:spacing w:line="360" w:lineRule="auto"/>
        <w:jc w:val="both"/>
        <w:rPr>
          <w:color w:val="auto"/>
        </w:rPr>
      </w:pPr>
    </w:p>
    <w:p w14:paraId="3034EF3E" w14:textId="77777777" w:rsidR="00075216" w:rsidRPr="00BE29EC" w:rsidRDefault="00FB51C1">
      <w:p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Diante das observações supracitadas, concluo que a parceria 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>cumpriu parcialmente as metas com justificativas satisfatórias às não alcançadas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previstas no Plano de Trabalho. </w:t>
      </w:r>
    </w:p>
    <w:p w14:paraId="79CAD771" w14:textId="77777777" w:rsidR="00075216" w:rsidRPr="00BE29EC" w:rsidRDefault="00FB51C1">
      <w:pPr>
        <w:spacing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75B7F38C" w14:textId="77777777" w:rsidR="00075216" w:rsidRPr="00BE29EC" w:rsidRDefault="00FB51C1">
      <w:p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Diante das observações supracitadas, concluo que a parceria 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>não cumpriu as metas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previstas no Plano de Trabalho. </w:t>
      </w:r>
    </w:p>
    <w:p w14:paraId="2D073879" w14:textId="77777777" w:rsidR="00075216" w:rsidRPr="00BE29EC" w:rsidRDefault="00075216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090E421E" w14:textId="77777777" w:rsidR="00075216" w:rsidRPr="00BE29EC" w:rsidRDefault="00FB51C1">
      <w:pPr>
        <w:spacing w:line="276" w:lineRule="auto"/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C – BENEFÍCIOS E IMPACTOS DA PARCERIA</w:t>
      </w:r>
    </w:p>
    <w:p w14:paraId="030B294E" w14:textId="77777777" w:rsidR="00075216" w:rsidRPr="00BE29EC" w:rsidRDefault="00075216">
      <w:pPr>
        <w:spacing w:line="276" w:lineRule="auto"/>
        <w:jc w:val="both"/>
        <w:rPr>
          <w:color w:val="auto"/>
        </w:rPr>
      </w:pPr>
    </w:p>
    <w:p w14:paraId="5E3C55D9" w14:textId="77777777" w:rsidR="00075216" w:rsidRPr="00BE29EC" w:rsidRDefault="00FB51C1">
      <w:p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Acerca dos benefícios e impactos da parceria constata-se que:</w:t>
      </w:r>
    </w:p>
    <w:p w14:paraId="4BB64EBC" w14:textId="77777777" w:rsidR="00075216" w:rsidRPr="00BE29EC" w:rsidRDefault="00FB51C1">
      <w:pPr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BENEFÍCIO E/OU IMPACTO 1: [DESCREVER BENEFÍCIO E/OU IMPACTO DE ACORDO COM O PLANO DE TRABALHO]</w:t>
      </w:r>
    </w:p>
    <w:p w14:paraId="2BF7582B" w14:textId="77777777" w:rsidR="00075216" w:rsidRPr="00BE29EC" w:rsidRDefault="00FB51C1">
      <w:pPr>
        <w:numPr>
          <w:ilvl w:val="1"/>
          <w:numId w:val="1"/>
        </w:num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OBSERVAÇÕES DO BENEFÍCIO E/OU IMPACTO 1: [APRESENTAR OBSERVAÇÕES QUANTO AO ALCANCE DO RESULTADO]</w:t>
      </w:r>
    </w:p>
    <w:p w14:paraId="4AFE233E" w14:textId="77777777" w:rsidR="00075216" w:rsidRPr="00BE29EC" w:rsidRDefault="00FB51C1">
      <w:pPr>
        <w:spacing w:after="200"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Diante das observações supracitadas, concluo que a parceria 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>gerou beneficio(s) e/ou impacto(s)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[SOCIAL, CULTURAL, ECONÔMICO, AMBIENTAL]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esperados. </w:t>
      </w:r>
    </w:p>
    <w:p w14:paraId="129ACF27" w14:textId="77777777" w:rsidR="00075216" w:rsidRPr="00BE29EC" w:rsidRDefault="00FB51C1">
      <w:pPr>
        <w:spacing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5809C589" w14:textId="77777777" w:rsidR="00075216" w:rsidRDefault="00FB51C1">
      <w:pPr>
        <w:spacing w:after="200" w:line="360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BE29EC">
        <w:rPr>
          <w:rFonts w:ascii="Arial" w:eastAsiaTheme="minorHAnsi" w:hAnsi="Arial" w:cs="Arial"/>
          <w:color w:val="auto"/>
          <w:sz w:val="22"/>
          <w:szCs w:val="22"/>
        </w:rPr>
        <w:lastRenderedPageBreak/>
        <w:t xml:space="preserve">Diante das observações supracitadas, concluo que a parceria </w:t>
      </w:r>
      <w:r w:rsidRPr="00BE29EC">
        <w:rPr>
          <w:rFonts w:ascii="Arial" w:eastAsiaTheme="minorHAnsi" w:hAnsi="Arial" w:cs="Arial"/>
          <w:b/>
          <w:bCs/>
          <w:color w:val="auto"/>
          <w:sz w:val="22"/>
          <w:szCs w:val="22"/>
        </w:rPr>
        <w:t>não gerou beneficio(s) e/ou impacto(s)</w:t>
      </w:r>
      <w:r w:rsidRPr="00BE29EC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[SOCIAL, CULTURAL, ECONÔMICO, AMBIENTAL] </w:t>
      </w:r>
      <w:r w:rsidRPr="00BE29EC">
        <w:rPr>
          <w:rFonts w:ascii="Arial" w:eastAsia="Calibri" w:hAnsi="Arial" w:cs="Arial"/>
          <w:b/>
          <w:bCs/>
          <w:color w:val="auto"/>
          <w:sz w:val="22"/>
          <w:szCs w:val="22"/>
        </w:rPr>
        <w:t>esperados</w:t>
      </w:r>
      <w:r w:rsidRPr="00BE29EC">
        <w:rPr>
          <w:rFonts w:ascii="Arial" w:eastAsiaTheme="minorHAnsi" w:hAnsi="Arial" w:cs="Arial"/>
          <w:color w:val="auto"/>
          <w:sz w:val="22"/>
          <w:szCs w:val="22"/>
        </w:rPr>
        <w:t>. Embora esta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09EC05B8" w14:textId="77777777" w:rsidR="00BE29EC" w:rsidRPr="00BE29EC" w:rsidRDefault="00BE29EC">
      <w:pPr>
        <w:spacing w:after="200" w:line="360" w:lineRule="auto"/>
        <w:jc w:val="both"/>
        <w:rPr>
          <w:color w:val="auto"/>
        </w:rPr>
      </w:pPr>
    </w:p>
    <w:p w14:paraId="3EA41B5E" w14:textId="77777777" w:rsidR="00075216" w:rsidRPr="00BE29EC" w:rsidRDefault="00FB51C1">
      <w:pPr>
        <w:spacing w:line="276" w:lineRule="auto"/>
        <w:jc w:val="both"/>
        <w:rPr>
          <w:color w:val="auto"/>
        </w:rPr>
      </w:pPr>
      <w:r w:rsidRPr="00BE29EC">
        <w:rPr>
          <w:rFonts w:ascii="Arial" w:hAnsi="Arial"/>
          <w:b/>
          <w:color w:val="auto"/>
          <w:sz w:val="22"/>
          <w:szCs w:val="22"/>
        </w:rPr>
        <w:t>D – SATISFAÇÃO DO PÚBLICO</w:t>
      </w:r>
    </w:p>
    <w:p w14:paraId="38BAAF7A" w14:textId="77777777" w:rsidR="00075216" w:rsidRPr="00BE29EC" w:rsidRDefault="00075216">
      <w:pPr>
        <w:spacing w:line="276" w:lineRule="auto"/>
        <w:jc w:val="both"/>
        <w:rPr>
          <w:color w:val="auto"/>
        </w:rPr>
      </w:pPr>
    </w:p>
    <w:p w14:paraId="17C91283" w14:textId="77777777" w:rsidR="00E21CBC" w:rsidRPr="00BE29EC" w:rsidRDefault="00E21CBC" w:rsidP="00E21CBC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Foi realizada pesquisa de satisfação visando o aperfeiçoamento das ações desenvolvidas pela OSC por meio de [DESCREVER A METODOLOGIA APLICADA] no qual se constatou que [INFORMAÇÕES ACERCA DO GRAU DE SATISFAÇÃO AFERIDO], sendo que eventual insatisfação não implica rejeição de contas, mas deve ser um elemento de análise para subsidiar eventual tomada de decisão futura sobre parcerias similares.</w:t>
      </w:r>
    </w:p>
    <w:p w14:paraId="17D7D6FA" w14:textId="77777777" w:rsidR="00E21CBC" w:rsidRDefault="00E21CBC" w:rsidP="00E21CBC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E5EEED0" w14:textId="77777777" w:rsidR="00E21CBC" w:rsidRDefault="00E21CBC" w:rsidP="00E21CBC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2AFC9208" w14:textId="77777777" w:rsidR="00E21CBC" w:rsidRPr="00BE29EC" w:rsidRDefault="00E21CBC" w:rsidP="00E21CBC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367B0909" w14:textId="77777777" w:rsidR="00E21CBC" w:rsidRDefault="00E21CBC" w:rsidP="00E21CBC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Não foi realizada 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>pesquisa de satisfação, nos termos do art. 50 do Decreto Distrital 37.843/2016, tendo em vista que o prazo de vigência da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parceria é inferior a 12 meses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291666BA" w14:textId="77777777" w:rsidR="00E21CBC" w:rsidRDefault="00E21CBC" w:rsidP="00E21CBC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B6FB9D9" w14:textId="77777777" w:rsidR="00E21CBC" w:rsidRDefault="00E21CBC" w:rsidP="00E21CBC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[OU]</w:t>
      </w:r>
    </w:p>
    <w:p w14:paraId="68399039" w14:textId="77777777" w:rsidR="00E21CBC" w:rsidRDefault="00E21CBC" w:rsidP="00E21CBC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35EC51C" w14:textId="77777777" w:rsidR="00E21CBC" w:rsidRDefault="00E21CBC" w:rsidP="00E21CBC">
      <w:p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Não foi realizada 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pesquisa de satisfação, nos termos do art. 50 do Decreto Distrital 37.843/2016,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contudo, </w:t>
      </w:r>
      <w:r w:rsidRPr="0053715B">
        <w:rPr>
          <w:rFonts w:ascii="Arial" w:eastAsia="Calibri" w:hAnsi="Arial" w:cs="Arial"/>
          <w:color w:val="auto"/>
          <w:sz w:val="22"/>
          <w:szCs w:val="22"/>
        </w:rPr>
        <w:t>a OSC apresentou [DECLARAÇÃO DE ENTIDADE PÚBLICA OU PRIVADA LOCAL, MANIFESTAÇÃO DO CONSELHO SETORIAL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Pr="0053715B">
        <w:rPr>
          <w:rFonts w:ascii="Arial" w:eastAsia="Calibri" w:hAnsi="Arial" w:cs="Arial"/>
          <w:color w:val="auto"/>
          <w:sz w:val="22"/>
          <w:szCs w:val="22"/>
        </w:rPr>
        <w:t>OU OUTRO DOCUMENTO QUE SIRVA PARA EXPOR O GRA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U DE SATISFAÇÃO DO PÚBLICO-ALVO] 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>no qual se constatou que [INFORMAÇÕES ACERCA DO GRAU DE SATISFAÇÃO AFERIDO], sendo que eventual insatisfação não implica rejeição de contas, mas deve ser um elemento de análise para subsidiar eventual tomada de decisão futura sobre parcerias similares.</w:t>
      </w:r>
    </w:p>
    <w:p w14:paraId="47853F20" w14:textId="77777777" w:rsidR="00075216" w:rsidRPr="00BE29EC" w:rsidRDefault="00075216" w:rsidP="0053715B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5DD39A98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b/>
          <w:color w:val="auto"/>
          <w:sz w:val="22"/>
          <w:szCs w:val="22"/>
        </w:rPr>
        <w:t>E – SUSTENTABILIDADE E CONTINUIDADE DAS AÇÕES QUE FORAM OBJETO DA PARCERIA</w:t>
      </w:r>
    </w:p>
    <w:p w14:paraId="19DEAF9C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u w:val="single"/>
        </w:rPr>
      </w:pPr>
    </w:p>
    <w:p w14:paraId="0F03A6DA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u w:val="single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lastRenderedPageBreak/>
        <w:t>Verifica-se que as ações que foram objeto da parceria apresentam elevado potencial de sustentabilidade e continuidade, inclusive mediante realização de outras parcerias MROSC e captação de recursos de outras fontes de financiamento, tendo em vista que [JUSTIFICATIVA].</w:t>
      </w:r>
    </w:p>
    <w:p w14:paraId="1A24AEFF" w14:textId="77777777" w:rsidR="00075216" w:rsidRPr="00BE29EC" w:rsidRDefault="00075216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0C5A3027" w14:textId="77777777" w:rsidR="00075216" w:rsidRPr="00BE29EC" w:rsidRDefault="00FB51C1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7AF5EE87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7CCB13F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Verifica-se que as ações que foram objeto da parceria apresentam reduzido potencial de sustentabilidade e continuidade, tendo em vista que [JUSTIFICATIVA]. </w:t>
      </w:r>
      <w:r w:rsidRPr="00BE29EC">
        <w:rPr>
          <w:rFonts w:ascii="Arial" w:eastAsiaTheme="minorHAnsi" w:hAnsi="Arial" w:cs="Arial"/>
          <w:color w:val="auto"/>
          <w:sz w:val="22"/>
          <w:szCs w:val="22"/>
        </w:rPr>
        <w:t>Embora esta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12B88FA3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D6B1A35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0D953B9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b/>
          <w:color w:val="auto"/>
          <w:sz w:val="22"/>
          <w:szCs w:val="22"/>
        </w:rPr>
        <w:t>F – TRANSPARÊNCIA</w:t>
      </w:r>
    </w:p>
    <w:p w14:paraId="4C6DAC55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</w:rPr>
      </w:pPr>
    </w:p>
    <w:p w14:paraId="267927B3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A organização da sociedade civil divulgou na internet, em locais visíveis de suas sedes sociais e nos estabelecimentos em que exerce suas ações, a relação das parcerias celebradas, em atendimento ao disposto nos </w:t>
      </w:r>
      <w:proofErr w:type="spellStart"/>
      <w:r w:rsidRPr="00BE29EC">
        <w:rPr>
          <w:rFonts w:ascii="Arial" w:eastAsia="Calibri" w:hAnsi="Arial" w:cs="Arial"/>
          <w:color w:val="auto"/>
          <w:sz w:val="22"/>
          <w:szCs w:val="22"/>
        </w:rPr>
        <w:t>arts</w:t>
      </w:r>
      <w:proofErr w:type="spellEnd"/>
      <w:r w:rsidRPr="00BE29EC">
        <w:rPr>
          <w:rFonts w:ascii="Arial" w:eastAsia="Calibri" w:hAnsi="Arial" w:cs="Arial"/>
          <w:color w:val="auto"/>
          <w:sz w:val="22"/>
          <w:szCs w:val="22"/>
        </w:rPr>
        <w:t>. 79 e 80 do Decreto MROSC, conforme se verifica nos documentos [Nº DOS DOCUMENTOS COMPROBATÓRIOS].</w:t>
      </w:r>
    </w:p>
    <w:p w14:paraId="10F4CA4F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1A01E8BB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[OU]</w:t>
      </w:r>
    </w:p>
    <w:p w14:paraId="564A11F8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2A02E3C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A organização da sociedade civil não divulgou na internet, em locais visíveis de suas sedes sociais e nos estabelecimentos em que exerce suas ações, a relação das parcerias celebradas, em desatendimento ao disposto nos </w:t>
      </w:r>
      <w:proofErr w:type="spellStart"/>
      <w:r w:rsidRPr="00BE29EC">
        <w:rPr>
          <w:rFonts w:ascii="Arial" w:eastAsia="Calibri" w:hAnsi="Arial" w:cs="Arial"/>
          <w:color w:val="auto"/>
          <w:sz w:val="22"/>
          <w:szCs w:val="22"/>
        </w:rPr>
        <w:t>arts</w:t>
      </w:r>
      <w:proofErr w:type="spellEnd"/>
      <w:r w:rsidRPr="00BE29EC">
        <w:rPr>
          <w:rFonts w:ascii="Arial" w:eastAsia="Calibri" w:hAnsi="Arial" w:cs="Arial"/>
          <w:color w:val="auto"/>
          <w:sz w:val="22"/>
          <w:szCs w:val="22"/>
        </w:rPr>
        <w:t>. 79 e 80 do Decreto MROSC, conforme se verifica nos documentos. [AVALIAR A POSSIBILIDADE DE APLICAÇÃO DE SANÇAO DE ADVERTÊNCIA PARA EFEITO PEDAGÓGICO OU ADOÇAO DE OUTRAS PROVIDÊNCIAS].</w:t>
      </w:r>
    </w:p>
    <w:p w14:paraId="061A9728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525879D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BD060B6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141AF552" w14:textId="77777777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u w:val="single"/>
        </w:rPr>
      </w:pPr>
      <w:r w:rsidRPr="00BE29EC">
        <w:rPr>
          <w:rFonts w:ascii="Arial" w:eastAsia="Calibri" w:hAnsi="Arial" w:cs="Arial"/>
          <w:b/>
          <w:color w:val="auto"/>
          <w:sz w:val="22"/>
          <w:szCs w:val="22"/>
        </w:rPr>
        <w:t>IV. OBSERVAÇÕES</w:t>
      </w:r>
    </w:p>
    <w:p w14:paraId="6941FE0A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3BBA8C4" w14:textId="4A157170" w:rsidR="00075216" w:rsidRPr="00BE29EC" w:rsidRDefault="00FB51C1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lastRenderedPageBreak/>
        <w:t xml:space="preserve">[INFORMAÇÕES ADICIONAIS ACERCA DE EVENTUAL CUMPRIMENTO DE CONTRAPARTIDA, </w:t>
      </w:r>
      <w:r w:rsidR="00E21CBC">
        <w:rPr>
          <w:rFonts w:ascii="Arial" w:eastAsia="Calibri" w:hAnsi="Arial" w:cs="Arial"/>
          <w:color w:val="auto"/>
          <w:sz w:val="22"/>
          <w:szCs w:val="22"/>
        </w:rPr>
        <w:t xml:space="preserve">EVENTUAL REMANEJAMENTO DE PEQUENO VALOR, 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>EVENTUAL DEVOLUÇÃO DE RECURSOS, ASSINATURA DE EVENTUAIS TERMOS ADITIVOS, ENTRE OUTRAS INFORMAÇÕES QUE O GESTOR JULGAR PERTINENTES].</w:t>
      </w:r>
    </w:p>
    <w:p w14:paraId="71462697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B436252" w14:textId="77777777" w:rsidR="00075216" w:rsidRPr="00BE29EC" w:rsidRDefault="00075216">
      <w:pPr>
        <w:jc w:val="both"/>
        <w:rPr>
          <w:rFonts w:ascii="Arial" w:eastAsiaTheme="minorHAnsi" w:hAnsi="Arial" w:cs="Tahoma"/>
          <w:b/>
          <w:color w:val="auto"/>
          <w:sz w:val="22"/>
          <w:szCs w:val="22"/>
        </w:rPr>
      </w:pPr>
    </w:p>
    <w:p w14:paraId="531FBA2E" w14:textId="77777777" w:rsidR="00075216" w:rsidRPr="00BE29EC" w:rsidRDefault="00FB51C1">
      <w:pPr>
        <w:spacing w:line="276" w:lineRule="auto"/>
        <w:jc w:val="both"/>
        <w:rPr>
          <w:color w:val="auto"/>
          <w:u w:val="single"/>
        </w:rPr>
      </w:pPr>
      <w:r w:rsidRPr="00BE29EC">
        <w:rPr>
          <w:rFonts w:ascii="Arial" w:hAnsi="Arial"/>
          <w:b/>
          <w:color w:val="auto"/>
          <w:sz w:val="22"/>
          <w:szCs w:val="22"/>
          <w:u w:val="single"/>
        </w:rPr>
        <w:t>V. CONCLUSÃO</w:t>
      </w:r>
    </w:p>
    <w:p w14:paraId="0336611D" w14:textId="77777777" w:rsidR="00075216" w:rsidRPr="00BE29EC" w:rsidRDefault="00075216">
      <w:pPr>
        <w:spacing w:after="200" w:line="360" w:lineRule="auto"/>
        <w:contextualSpacing/>
        <w:jc w:val="both"/>
        <w:rPr>
          <w:rFonts w:ascii="Arial" w:eastAsia="Calibri" w:hAnsi="Arial" w:cs="Arial"/>
          <w:color w:val="auto"/>
        </w:rPr>
      </w:pPr>
    </w:p>
    <w:p w14:paraId="58384650" w14:textId="77777777" w:rsidR="00075216" w:rsidRPr="00BE29EC" w:rsidRDefault="00FB51C1">
      <w:pPr>
        <w:spacing w:after="200" w:line="360" w:lineRule="auto"/>
        <w:contextualSpacing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Diante do exposto e após verificado o [CUMPRIMENTO INTEGRAL, CUMPRIMENTO PARCIAL OU DESCUMPRIMENTO DO OBJETO] sugiro a [APROVAÇÃO INTEGRAL OU APROVAÇÃO PARCIAL OU REPROVAÇÃO] da prestação de contas.</w:t>
      </w:r>
    </w:p>
    <w:p w14:paraId="01EE4E6D" w14:textId="77777777" w:rsidR="00075216" w:rsidRPr="00BE29EC" w:rsidRDefault="00FB51C1">
      <w:pPr>
        <w:spacing w:line="360" w:lineRule="auto"/>
        <w:jc w:val="both"/>
        <w:rPr>
          <w:color w:val="auto"/>
        </w:rPr>
      </w:pPr>
      <w:r w:rsidRPr="00BE29EC">
        <w:rPr>
          <w:rFonts w:ascii="Arial" w:hAnsi="Arial"/>
          <w:color w:val="auto"/>
          <w:sz w:val="22"/>
          <w:szCs w:val="22"/>
        </w:rPr>
        <w:t xml:space="preserve">Encaminho os autos ao Subsecretário de Administração Geral para julgamento e decisão, em conformidade com o art. 69 do Decreto MROSC. </w:t>
      </w:r>
    </w:p>
    <w:p w14:paraId="2E434A2B" w14:textId="77777777" w:rsidR="00075216" w:rsidRPr="00BE29EC" w:rsidRDefault="00FB51C1">
      <w:pPr>
        <w:spacing w:line="360" w:lineRule="auto"/>
        <w:jc w:val="both"/>
        <w:rPr>
          <w:color w:val="auto"/>
        </w:rPr>
      </w:pPr>
      <w:r w:rsidRPr="00BE29EC">
        <w:rPr>
          <w:rFonts w:ascii="Arial" w:eastAsia="Calibri" w:hAnsi="Arial" w:cs="Arial"/>
          <w:color w:val="auto"/>
          <w:sz w:val="22"/>
          <w:szCs w:val="22"/>
        </w:rPr>
        <w:t>[CASO A CONCLUSÃO SEJA PELO DESCUMPRIMENTO DO OBJETO</w:t>
      </w:r>
      <w:r w:rsidR="00BE29EC">
        <w:rPr>
          <w:rFonts w:ascii="Arial" w:eastAsia="Calibri" w:hAnsi="Arial" w:cs="Arial"/>
          <w:color w:val="auto"/>
          <w:sz w:val="22"/>
          <w:szCs w:val="22"/>
        </w:rPr>
        <w:t>, O GESTOR DEVERÁ</w:t>
      </w:r>
      <w:r w:rsidRPr="00BE29EC">
        <w:rPr>
          <w:rFonts w:ascii="Arial" w:eastAsia="Calibri" w:hAnsi="Arial" w:cs="Arial"/>
          <w:color w:val="auto"/>
          <w:sz w:val="22"/>
          <w:szCs w:val="22"/>
        </w:rPr>
        <w:t xml:space="preserve"> EMITIR O RELATÓRIO EM CARÁTER PRELIMINAR E NOTIFICAR A OSC PARA APRESENTAR RELATÓRIO DE EXECUÇÃO FINANCEIRA NOS TERMOS DO ART.61, II DO DECRETO MROSC].</w:t>
      </w:r>
    </w:p>
    <w:p w14:paraId="668131A8" w14:textId="77777777" w:rsidR="00075216" w:rsidRPr="00BE29EC" w:rsidRDefault="00075216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055AE94E" w14:textId="77777777" w:rsidR="00075216" w:rsidRPr="00BE29EC" w:rsidRDefault="00075216">
      <w:pPr>
        <w:spacing w:line="276" w:lineRule="auto"/>
        <w:jc w:val="right"/>
        <w:rPr>
          <w:rFonts w:ascii="Arial" w:hAnsi="Arial"/>
          <w:color w:val="auto"/>
          <w:sz w:val="22"/>
          <w:szCs w:val="22"/>
        </w:rPr>
      </w:pPr>
    </w:p>
    <w:p w14:paraId="0BB4FEB3" w14:textId="77777777" w:rsidR="00075216" w:rsidRPr="00BE29EC" w:rsidRDefault="00075216">
      <w:pPr>
        <w:jc w:val="right"/>
        <w:rPr>
          <w:rFonts w:ascii="Arial" w:hAnsi="Arial"/>
          <w:color w:val="auto"/>
          <w:sz w:val="22"/>
          <w:szCs w:val="22"/>
        </w:rPr>
      </w:pPr>
    </w:p>
    <w:p w14:paraId="399BD6B2" w14:textId="77777777" w:rsidR="00075216" w:rsidRPr="00BE29EC" w:rsidRDefault="00FB51C1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E29EC">
        <w:rPr>
          <w:rFonts w:ascii="Arial" w:hAnsi="Arial"/>
          <w:color w:val="auto"/>
          <w:sz w:val="22"/>
          <w:szCs w:val="22"/>
        </w:rPr>
        <w:t>Elaborado por:</w:t>
      </w:r>
    </w:p>
    <w:p w14:paraId="2A8830F3" w14:textId="77777777" w:rsidR="00075216" w:rsidRPr="00BE29EC" w:rsidRDefault="00BE29EC">
      <w:pPr>
        <w:jc w:val="center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Gestor(a) ou Comissão Gestora de P</w:t>
      </w:r>
      <w:r w:rsidR="00FB51C1" w:rsidRPr="00BE29EC">
        <w:rPr>
          <w:rFonts w:ascii="Arial" w:hAnsi="Arial"/>
          <w:color w:val="auto"/>
          <w:sz w:val="22"/>
          <w:szCs w:val="22"/>
        </w:rPr>
        <w:t>arceria</w:t>
      </w:r>
    </w:p>
    <w:p w14:paraId="45CA9C4A" w14:textId="77777777" w:rsidR="00075216" w:rsidRPr="00BE29EC" w:rsidRDefault="00075216">
      <w:pPr>
        <w:jc w:val="center"/>
        <w:rPr>
          <w:rFonts w:ascii="Arial" w:hAnsi="Arial"/>
          <w:color w:val="auto"/>
          <w:sz w:val="22"/>
          <w:szCs w:val="22"/>
        </w:rPr>
      </w:pPr>
    </w:p>
    <w:p w14:paraId="08DA9DB3" w14:textId="77777777" w:rsidR="00075216" w:rsidRPr="00BE29EC" w:rsidRDefault="00075216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</w:p>
    <w:p w14:paraId="45E09533" w14:textId="77777777" w:rsidR="00075216" w:rsidRPr="00BE29EC" w:rsidRDefault="00075216">
      <w:pPr>
        <w:ind w:left="227"/>
        <w:jc w:val="center"/>
        <w:rPr>
          <w:color w:val="auto"/>
        </w:rPr>
      </w:pPr>
    </w:p>
    <w:sectPr w:rsidR="00075216" w:rsidRPr="00BE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DDE94" w14:textId="77777777" w:rsidR="00616F81" w:rsidRDefault="00616F81">
      <w:r>
        <w:separator/>
      </w:r>
    </w:p>
  </w:endnote>
  <w:endnote w:type="continuationSeparator" w:id="0">
    <w:p w14:paraId="7B06EF70" w14:textId="77777777" w:rsidR="00616F81" w:rsidRDefault="0061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18CE" w14:textId="77777777" w:rsidR="00C93AF3" w:rsidRDefault="00C93A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397243"/>
      <w:docPartObj>
        <w:docPartGallery w:val="Page Numbers (Bottom of Page)"/>
        <w:docPartUnique/>
      </w:docPartObj>
    </w:sdtPr>
    <w:sdtEndPr/>
    <w:sdtContent>
      <w:p w14:paraId="0FF4ADBC" w14:textId="77777777" w:rsidR="00075216" w:rsidRDefault="00616F81">
        <w:pPr>
          <w:pStyle w:val="Rodap"/>
          <w:jc w:val="right"/>
        </w:pPr>
      </w:p>
    </w:sdtContent>
  </w:sdt>
  <w:p w14:paraId="38B9BC5F" w14:textId="77777777" w:rsidR="00075216" w:rsidRDefault="000752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DBC73" w14:textId="77777777" w:rsidR="00C93AF3" w:rsidRDefault="00C93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2A9F5" w14:textId="77777777" w:rsidR="00616F81" w:rsidRDefault="00616F81">
      <w:r>
        <w:separator/>
      </w:r>
    </w:p>
  </w:footnote>
  <w:footnote w:type="continuationSeparator" w:id="0">
    <w:p w14:paraId="35436C6A" w14:textId="77777777" w:rsidR="00616F81" w:rsidRDefault="0061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CF32C" w14:textId="77777777" w:rsidR="00C93AF3" w:rsidRDefault="00C93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8A2A" w14:textId="77777777" w:rsidR="00075216" w:rsidRDefault="00075216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075216" w14:paraId="6A22B75E" w14:textId="77777777">
      <w:trPr>
        <w:trHeight w:val="1428"/>
      </w:trPr>
      <w:tc>
        <w:tcPr>
          <w:tcW w:w="1416" w:type="dxa"/>
          <w:shd w:val="clear" w:color="auto" w:fill="auto"/>
        </w:tcPr>
        <w:p w14:paraId="05326020" w14:textId="77777777" w:rsidR="00075216" w:rsidRDefault="00FB51C1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3BA99133" wp14:editId="7334340E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789E708E" w14:textId="77777777" w:rsidR="00075216" w:rsidRDefault="00075216">
          <w:pPr>
            <w:pStyle w:val="Cabealho"/>
            <w:jc w:val="center"/>
          </w:pPr>
        </w:p>
        <w:p w14:paraId="7150FBFB" w14:textId="77777777" w:rsidR="00075216" w:rsidRDefault="00FB51C1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4ADFCAE3" w14:textId="06F4BCED" w:rsidR="00075216" w:rsidRDefault="00FB51C1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SECRETARIA DE ESTADO DE CULTURA </w:t>
          </w:r>
          <w:r w:rsidR="00C93AF3">
            <w:rPr>
              <w:rFonts w:ascii="Arial" w:hAnsi="Arial"/>
              <w:b/>
            </w:rPr>
            <w:t>E ECONOMIA CRIATIVA</w:t>
          </w:r>
        </w:p>
        <w:p w14:paraId="0677464D" w14:textId="77777777" w:rsidR="00075216" w:rsidRPr="00BE29EC" w:rsidRDefault="00FB51C1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BE29EC">
            <w:rPr>
              <w:rFonts w:ascii="Arial" w:hAnsi="Arial"/>
              <w:b/>
              <w:color w:val="auto"/>
            </w:rPr>
            <w:t>[ÁREA FINALÍSTICA]</w:t>
          </w:r>
        </w:p>
        <w:p w14:paraId="28D0B7AA" w14:textId="77777777" w:rsidR="00075216" w:rsidRDefault="00075216">
          <w:pPr>
            <w:pStyle w:val="Cabealho"/>
            <w:rPr>
              <w:rFonts w:ascii="Tahoma" w:hAnsi="Tahoma"/>
            </w:rPr>
          </w:pPr>
        </w:p>
      </w:tc>
    </w:tr>
  </w:tbl>
  <w:p w14:paraId="50E17D58" w14:textId="77777777" w:rsidR="00075216" w:rsidRDefault="000752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56FC4" w14:textId="77777777" w:rsidR="00C93AF3" w:rsidRDefault="00C93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FEE13C4"/>
    <w:multiLevelType w:val="multilevel"/>
    <w:tmpl w:val="F16EC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16"/>
    <w:rsid w:val="00075216"/>
    <w:rsid w:val="0053715B"/>
    <w:rsid w:val="00616F81"/>
    <w:rsid w:val="00BE29EC"/>
    <w:rsid w:val="00C93AF3"/>
    <w:rsid w:val="00E21CBC"/>
    <w:rsid w:val="00ED336F"/>
    <w:rsid w:val="00F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B24"/>
  <w15:docId w15:val="{57B32936-4115-4B50-839F-260736A0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22"/>
      <w:lang w:eastAsia="en-U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403"/>
    <w:rPr>
      <w:rFonts w:ascii="Tahoma" w:eastAsia="MS Mincho" w:hAnsi="Tahoma" w:cs="Tahoma"/>
      <w:color w:val="00000A"/>
      <w:sz w:val="16"/>
      <w:szCs w:val="16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403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5E74-44ED-434A-B813-FF8EA787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1042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Lais Valente</cp:lastModifiedBy>
  <cp:revision>3</cp:revision>
  <cp:lastPrinted>2017-04-07T14:19:00Z</cp:lastPrinted>
  <dcterms:created xsi:type="dcterms:W3CDTF">2020-05-25T14:20:00Z</dcterms:created>
  <dcterms:modified xsi:type="dcterms:W3CDTF">2020-06-26T21:13:00Z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